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12F" w:rsidRDefault="000A212F" w:rsidP="000A212F">
      <w:pPr>
        <w:jc w:val="both"/>
        <w:rPr>
          <w:b/>
          <w:sz w:val="28"/>
          <w:szCs w:val="28"/>
        </w:rPr>
      </w:pPr>
      <w:r>
        <w:rPr>
          <w:b/>
          <w:sz w:val="28"/>
          <w:szCs w:val="28"/>
        </w:rPr>
        <w:t>D</w:t>
      </w:r>
      <w:r>
        <w:rPr>
          <w:b/>
          <w:sz w:val="28"/>
          <w:szCs w:val="28"/>
        </w:rPr>
        <w:t>imanche des Rameaux et de la Passion A (</w:t>
      </w:r>
      <w:proofErr w:type="spellStart"/>
      <w:r>
        <w:rPr>
          <w:b/>
          <w:sz w:val="28"/>
          <w:szCs w:val="28"/>
        </w:rPr>
        <w:t>Kimwenza</w:t>
      </w:r>
      <w:proofErr w:type="spellEnd"/>
      <w:r>
        <w:rPr>
          <w:b/>
          <w:sz w:val="28"/>
          <w:szCs w:val="28"/>
        </w:rPr>
        <w:t xml:space="preserve"> 2026</w:t>
      </w:r>
      <w:r>
        <w:rPr>
          <w:b/>
          <w:sz w:val="28"/>
          <w:szCs w:val="28"/>
        </w:rPr>
        <w:t>)</w:t>
      </w:r>
    </w:p>
    <w:p w:rsidR="000A212F" w:rsidRDefault="000A212F" w:rsidP="000A212F">
      <w:pPr>
        <w:jc w:val="both"/>
        <w:rPr>
          <w:b/>
          <w:sz w:val="28"/>
          <w:szCs w:val="28"/>
        </w:rPr>
      </w:pPr>
    </w:p>
    <w:p w:rsidR="000A212F" w:rsidRDefault="000A212F" w:rsidP="000A212F">
      <w:pPr>
        <w:jc w:val="both"/>
      </w:pPr>
      <w:r>
        <w:t>Mt 21, 1-11</w:t>
      </w:r>
    </w:p>
    <w:p w:rsidR="000A212F" w:rsidRDefault="000A212F" w:rsidP="000A212F">
      <w:pPr>
        <w:jc w:val="both"/>
      </w:pPr>
      <w:proofErr w:type="spellStart"/>
      <w:r>
        <w:t>Js</w:t>
      </w:r>
      <w:proofErr w:type="spellEnd"/>
      <w:r>
        <w:t xml:space="preserve"> 50, 4-7</w:t>
      </w:r>
    </w:p>
    <w:p w:rsidR="000A212F" w:rsidRDefault="000A212F" w:rsidP="000A212F">
      <w:pPr>
        <w:jc w:val="both"/>
      </w:pPr>
      <w:r>
        <w:t>Ph 2, 6-11</w:t>
      </w:r>
    </w:p>
    <w:p w:rsidR="000A212F" w:rsidRDefault="000A212F" w:rsidP="000A212F">
      <w:pPr>
        <w:jc w:val="both"/>
      </w:pPr>
      <w:r>
        <w:t>Mt 26, 14-27, 66</w:t>
      </w:r>
    </w:p>
    <w:p w:rsidR="00EE1C79" w:rsidRDefault="007906DB">
      <w:r>
        <w:tab/>
      </w:r>
    </w:p>
    <w:p w:rsidR="007906DB" w:rsidRDefault="007906DB" w:rsidP="006D57B0">
      <w:pPr>
        <w:jc w:val="both"/>
      </w:pPr>
      <w:r>
        <w:tab/>
        <w:t xml:space="preserve">Les lectures que nous venons d’entendre, en ce dimanche des Rameaux et de la Passion, nous parlent de </w:t>
      </w:r>
      <w:r w:rsidRPr="005E5293">
        <w:rPr>
          <w:b/>
        </w:rPr>
        <w:t>la gloire et de la croix</w:t>
      </w:r>
      <w:r>
        <w:t>.</w:t>
      </w:r>
    </w:p>
    <w:p w:rsidR="006078AA" w:rsidRDefault="007906DB" w:rsidP="006D57B0">
      <w:pPr>
        <w:jc w:val="both"/>
      </w:pPr>
      <w:r>
        <w:tab/>
      </w:r>
      <w:r w:rsidR="005E5293">
        <w:t>Le théologien cardinal suisse alémanique</w:t>
      </w:r>
      <w:r w:rsidR="006078AA">
        <w:t xml:space="preserve"> </w:t>
      </w:r>
      <w:r w:rsidR="006078AA" w:rsidRPr="006078AA">
        <w:rPr>
          <w:b/>
        </w:rPr>
        <w:t xml:space="preserve">Hans </w:t>
      </w:r>
      <w:proofErr w:type="spellStart"/>
      <w:r w:rsidR="006078AA" w:rsidRPr="006078AA">
        <w:rPr>
          <w:b/>
        </w:rPr>
        <w:t>Urs</w:t>
      </w:r>
      <w:proofErr w:type="spellEnd"/>
      <w:r w:rsidR="006078AA" w:rsidRPr="006078AA">
        <w:rPr>
          <w:b/>
        </w:rPr>
        <w:t xml:space="preserve"> </w:t>
      </w:r>
      <w:proofErr w:type="spellStart"/>
      <w:r w:rsidR="006078AA" w:rsidRPr="006078AA">
        <w:rPr>
          <w:b/>
        </w:rPr>
        <w:t>von</w:t>
      </w:r>
      <w:proofErr w:type="spellEnd"/>
      <w:r w:rsidR="006078AA" w:rsidRPr="006078AA">
        <w:rPr>
          <w:b/>
        </w:rPr>
        <w:t xml:space="preserve"> Balthasar</w:t>
      </w:r>
      <w:r w:rsidR="006078AA">
        <w:t> </w:t>
      </w:r>
      <w:proofErr w:type="spellStart"/>
      <w:r w:rsidR="006078AA">
        <w:t>a</w:t>
      </w:r>
      <w:proofErr w:type="spellEnd"/>
      <w:r w:rsidR="006078AA">
        <w:t xml:space="preserve"> écrit un livre en trois volumes intitulé </w:t>
      </w:r>
      <w:r w:rsidR="006078AA" w:rsidRPr="006078AA">
        <w:rPr>
          <w:i/>
        </w:rPr>
        <w:t xml:space="preserve">La Gloire et </w:t>
      </w:r>
      <w:proofErr w:type="spellStart"/>
      <w:r w:rsidR="006078AA" w:rsidRPr="006078AA">
        <w:rPr>
          <w:i/>
        </w:rPr>
        <w:t>la</w:t>
      </w:r>
      <w:proofErr w:type="spellEnd"/>
      <w:r w:rsidR="006078AA" w:rsidRPr="006078AA">
        <w:rPr>
          <w:i/>
        </w:rPr>
        <w:t xml:space="preserve"> Croix. Aspects esthétiques de la révélation</w:t>
      </w:r>
      <w:r w:rsidR="006078AA">
        <w:t xml:space="preserve"> (1961-1969 pour la traduction française).</w:t>
      </w:r>
      <w:r w:rsidR="005E5293">
        <w:t xml:space="preserve"> </w:t>
      </w:r>
      <w:r w:rsidR="006078AA">
        <w:t>Mais qu’est-ce que la gloire ? Qu’est-ce que la croix ?</w:t>
      </w:r>
    </w:p>
    <w:p w:rsidR="008D701B" w:rsidRDefault="007906DB" w:rsidP="006D57B0">
      <w:pPr>
        <w:ind w:firstLine="708"/>
        <w:jc w:val="both"/>
      </w:pPr>
      <w:r w:rsidRPr="007A3256">
        <w:rPr>
          <w:b/>
        </w:rPr>
        <w:t>La gloire</w:t>
      </w:r>
      <w:r>
        <w:t xml:space="preserve">, c’est le succès, la réussite, la reconnaissance, la popularité. </w:t>
      </w:r>
      <w:r w:rsidR="00B836FF">
        <w:t xml:space="preserve">On fait bien et on est reconnu comme tel. Les </w:t>
      </w:r>
      <w:r w:rsidR="00B836FF" w:rsidRPr="00B836FF">
        <w:rPr>
          <w:b/>
        </w:rPr>
        <w:t>Bakongo</w:t>
      </w:r>
      <w:r w:rsidR="00B836FF">
        <w:t xml:space="preserve"> disent : « </w:t>
      </w:r>
      <w:proofErr w:type="spellStart"/>
      <w:r w:rsidR="00B836FF">
        <w:rPr>
          <w:i/>
        </w:rPr>
        <w:t>Mwana</w:t>
      </w:r>
      <w:proofErr w:type="spellEnd"/>
      <w:r w:rsidR="00B836FF">
        <w:rPr>
          <w:i/>
        </w:rPr>
        <w:t xml:space="preserve"> </w:t>
      </w:r>
      <w:proofErr w:type="spellStart"/>
      <w:r w:rsidR="00B836FF">
        <w:rPr>
          <w:i/>
        </w:rPr>
        <w:t>udia</w:t>
      </w:r>
      <w:proofErr w:type="spellEnd"/>
      <w:r w:rsidR="00B836FF">
        <w:rPr>
          <w:i/>
        </w:rPr>
        <w:t xml:space="preserve">, </w:t>
      </w:r>
      <w:proofErr w:type="spellStart"/>
      <w:r w:rsidR="00B836FF">
        <w:rPr>
          <w:i/>
        </w:rPr>
        <w:t>yu</w:t>
      </w:r>
      <w:proofErr w:type="spellEnd"/>
      <w:r w:rsidR="00B836FF">
        <w:rPr>
          <w:i/>
        </w:rPr>
        <w:t xml:space="preserve"> </w:t>
      </w:r>
      <w:proofErr w:type="spellStart"/>
      <w:r w:rsidR="00B836FF">
        <w:rPr>
          <w:i/>
        </w:rPr>
        <w:t>bayika</w:t>
      </w:r>
      <w:proofErr w:type="spellEnd"/>
      <w:r w:rsidR="00B836FF">
        <w:rPr>
          <w:i/>
        </w:rPr>
        <w:t xml:space="preserve"> </w:t>
      </w:r>
      <w:proofErr w:type="spellStart"/>
      <w:r w:rsidR="00B836FF">
        <w:rPr>
          <w:i/>
        </w:rPr>
        <w:t>nfudi</w:t>
      </w:r>
      <w:proofErr w:type="spellEnd"/>
      <w:r w:rsidR="00B836FF">
        <w:rPr>
          <w:i/>
        </w:rPr>
        <w:t xml:space="preserve"> </w:t>
      </w:r>
      <w:r w:rsidR="00B836FF">
        <w:t xml:space="preserve">(On augmente la nourriture dans l’assiette de l’enfant qui mange) ». Autrement dit, le succès appelle le succès. </w:t>
      </w:r>
      <w:r w:rsidR="008D701B">
        <w:t>L’</w:t>
      </w:r>
      <w:r w:rsidR="008D701B" w:rsidRPr="00B836FF">
        <w:rPr>
          <w:b/>
        </w:rPr>
        <w:t>évangile de Matthieu</w:t>
      </w:r>
      <w:r w:rsidR="008D701B">
        <w:t>, lu avant la procession, nous parle d’un Jésus populaire, très populaire même : « Comme Jésus entrait à Jérusalem, l’agitation gagna toute la ville ; on se demandait : « Qui est cet homme ? » Et les foules répondaient : « C’est le prophète Jésus, de Nazareth en Galilée ».</w:t>
      </w:r>
    </w:p>
    <w:p w:rsidR="008D701B" w:rsidRDefault="008D701B" w:rsidP="006D57B0">
      <w:pPr>
        <w:jc w:val="both"/>
      </w:pPr>
      <w:r>
        <w:tab/>
      </w:r>
      <w:r w:rsidRPr="007A3256">
        <w:rPr>
          <w:b/>
        </w:rPr>
        <w:t>La croix</w:t>
      </w:r>
      <w:r>
        <w:t xml:space="preserve">, c’est la souffrance, le rejet, la mise à l’écart, l’isolement. </w:t>
      </w:r>
      <w:r w:rsidR="00B836FF">
        <w:t xml:space="preserve">On ne veut pas de vous, on vous met à la marge. </w:t>
      </w:r>
      <w:r w:rsidR="0009646B">
        <w:t xml:space="preserve">Les </w:t>
      </w:r>
      <w:proofErr w:type="spellStart"/>
      <w:r w:rsidR="0009646B" w:rsidRPr="0009646B">
        <w:rPr>
          <w:b/>
        </w:rPr>
        <w:t>Bashi</w:t>
      </w:r>
      <w:proofErr w:type="spellEnd"/>
      <w:r w:rsidR="0009646B">
        <w:t xml:space="preserve"> disent : </w:t>
      </w:r>
      <w:r w:rsidR="00A11F60">
        <w:t>« </w:t>
      </w:r>
      <w:r w:rsidR="00A11F60" w:rsidRPr="00A11F60">
        <w:rPr>
          <w:i/>
        </w:rPr>
        <w:t xml:space="preserve">Oli na </w:t>
      </w:r>
      <w:proofErr w:type="spellStart"/>
      <w:r w:rsidR="00A11F60" w:rsidRPr="00A11F60">
        <w:rPr>
          <w:i/>
        </w:rPr>
        <w:t>banji</w:t>
      </w:r>
      <w:proofErr w:type="spellEnd"/>
      <w:r w:rsidR="00A11F60" w:rsidRPr="00A11F60">
        <w:rPr>
          <w:i/>
        </w:rPr>
        <w:t xml:space="preserve"> </w:t>
      </w:r>
      <w:proofErr w:type="spellStart"/>
      <w:r w:rsidR="00A11F60" w:rsidRPr="00A11F60">
        <w:rPr>
          <w:i/>
        </w:rPr>
        <w:t>mpu</w:t>
      </w:r>
      <w:proofErr w:type="spellEnd"/>
      <w:r w:rsidR="00A11F60" w:rsidRPr="00A11F60">
        <w:rPr>
          <w:i/>
        </w:rPr>
        <w:t xml:space="preserve"> </w:t>
      </w:r>
      <w:proofErr w:type="spellStart"/>
      <w:r w:rsidR="00A11F60" w:rsidRPr="00A11F60">
        <w:rPr>
          <w:i/>
        </w:rPr>
        <w:t>ali</w:t>
      </w:r>
      <w:proofErr w:type="spellEnd"/>
      <w:r w:rsidR="00A11F60" w:rsidRPr="00A11F60">
        <w:rPr>
          <w:i/>
        </w:rPr>
        <w:t xml:space="preserve"> n</w:t>
      </w:r>
      <w:r w:rsidR="00D10EA3">
        <w:rPr>
          <w:i/>
        </w:rPr>
        <w:t>’</w:t>
      </w:r>
      <w:proofErr w:type="spellStart"/>
      <w:r w:rsidR="00A11F60" w:rsidRPr="00A11F60">
        <w:rPr>
          <w:i/>
        </w:rPr>
        <w:t>ababo</w:t>
      </w:r>
      <w:proofErr w:type="spellEnd"/>
      <w:r w:rsidR="00A11F60">
        <w:t xml:space="preserve"> (</w:t>
      </w:r>
      <w:r w:rsidR="00D10EA3">
        <w:t xml:space="preserve">Celui qui est dans une foule croit qu’il est avec des camarades) ». Ainsi dans </w:t>
      </w:r>
      <w:r w:rsidR="00D10EA3" w:rsidRPr="004C1D8D">
        <w:rPr>
          <w:b/>
        </w:rPr>
        <w:t>l’évangile de la procession</w:t>
      </w:r>
      <w:r w:rsidR="00D10EA3">
        <w:t xml:space="preserve">, Jésus adopte un langage de clandestin. Il parle aux disciples d’une manière vague, codée : « </w:t>
      </w:r>
      <w:r w:rsidR="00D10EA3" w:rsidRPr="00D6472E">
        <w:rPr>
          <w:lang w:eastAsia="fr-FR"/>
        </w:rPr>
        <w:t xml:space="preserve">Allez au village qui est en face de vous ; vous trouverez aussitôt une ânesse attachée et son petit avec elle. Détachez-les et </w:t>
      </w:r>
      <w:proofErr w:type="gramStart"/>
      <w:r w:rsidR="00D10EA3" w:rsidRPr="00D6472E">
        <w:rPr>
          <w:lang w:eastAsia="fr-FR"/>
        </w:rPr>
        <w:t>amenez-les moi</w:t>
      </w:r>
      <w:proofErr w:type="gramEnd"/>
      <w:r w:rsidR="00D10EA3" w:rsidRPr="00D6472E">
        <w:rPr>
          <w:lang w:eastAsia="fr-FR"/>
        </w:rPr>
        <w:t>.</w:t>
      </w:r>
      <w:r w:rsidR="00D10EA3" w:rsidRPr="00D6472E">
        <w:t xml:space="preserve"> </w:t>
      </w:r>
      <w:r w:rsidR="00D10EA3">
        <w:rPr>
          <w:lang w:eastAsia="fr-FR"/>
        </w:rPr>
        <w:t>Et si l’on vous dit quel</w:t>
      </w:r>
      <w:r w:rsidR="00D10EA3" w:rsidRPr="00D6472E">
        <w:rPr>
          <w:lang w:eastAsia="fr-FR"/>
        </w:rPr>
        <w:t>que chose, vous répondrez : “Le Seigneur en a besoin”. Et aussitôt on les laissera partir</w:t>
      </w:r>
      <w:r w:rsidR="00D10EA3">
        <w:t> ». On ne connaît pas le nom du village</w:t>
      </w:r>
      <w:r w:rsidR="00314AE7">
        <w:t xml:space="preserve">, bien qu’en face. On ne dit pas à qui appartiennent les ânes et si Jésus avait déjà arrangé les choses avant. Quand on cache les détails, c’est que le message ne doit pas </w:t>
      </w:r>
      <w:r w:rsidR="004C1D8D">
        <w:t xml:space="preserve">être </w:t>
      </w:r>
      <w:r w:rsidR="00314AE7">
        <w:t xml:space="preserve">compris par tous. C’est qu’on craint d’éventuels traitres ! </w:t>
      </w:r>
    </w:p>
    <w:p w:rsidR="00314AE7" w:rsidRDefault="00314AE7" w:rsidP="006D57B0">
      <w:pPr>
        <w:jc w:val="both"/>
      </w:pPr>
      <w:r>
        <w:tab/>
        <w:t xml:space="preserve">Et dans </w:t>
      </w:r>
      <w:r w:rsidRPr="004C1D8D">
        <w:rPr>
          <w:b/>
        </w:rPr>
        <w:t>la première lecture</w:t>
      </w:r>
      <w:r>
        <w:t xml:space="preserve">, </w:t>
      </w:r>
      <w:r w:rsidRPr="004C1D8D">
        <w:rPr>
          <w:b/>
        </w:rPr>
        <w:t>Isaïe</w:t>
      </w:r>
      <w:r>
        <w:t xml:space="preserve"> met ces paroles dans la bouche du Serviteur de Dieu : « </w:t>
      </w:r>
      <w:r w:rsidR="004C1D8D" w:rsidRPr="006964BD">
        <w:t>J’ai présenté mon dos à ceux qui me frappaient, et mes joues à ceux qui m’arrachaient la barbe. Je n’ai pas caché ma face devant les outrages et les crachat</w:t>
      </w:r>
      <w:r w:rsidR="004C1D8D">
        <w:t>s</w:t>
      </w:r>
      <w:r>
        <w:t> »</w:t>
      </w:r>
      <w:r w:rsidR="004C1D8D">
        <w:t xml:space="preserve">. De même dans </w:t>
      </w:r>
      <w:r w:rsidR="004C1D8D" w:rsidRPr="004C1D8D">
        <w:rPr>
          <w:b/>
        </w:rPr>
        <w:t>la deuxième lecture</w:t>
      </w:r>
      <w:r w:rsidR="004C1D8D">
        <w:t xml:space="preserve">, </w:t>
      </w:r>
      <w:r w:rsidR="004C1D8D" w:rsidRPr="004C1D8D">
        <w:rPr>
          <w:b/>
        </w:rPr>
        <w:t>saint Paul</w:t>
      </w:r>
      <w:r w:rsidR="004C1D8D">
        <w:t>, dressant un p</w:t>
      </w:r>
      <w:r w:rsidR="00A877B2">
        <w:t>ortrait de Jésus,</w:t>
      </w:r>
      <w:r w:rsidR="004C1D8D">
        <w:t xml:space="preserve"> dit : « </w:t>
      </w:r>
      <w:r w:rsidR="004C1D8D" w:rsidRPr="006964BD">
        <w:t>il s’est abaissé, devenant obéissant jusqu’à</w:t>
      </w:r>
      <w:r w:rsidR="004C1D8D">
        <w:t xml:space="preserve"> la mort, et la mort de la croix ». Comme dans </w:t>
      </w:r>
      <w:r w:rsidR="004C1D8D" w:rsidRPr="004C1D8D">
        <w:rPr>
          <w:b/>
        </w:rPr>
        <w:t>l’évangile de la procession</w:t>
      </w:r>
      <w:r w:rsidR="004C1D8D">
        <w:t>,</w:t>
      </w:r>
      <w:r w:rsidR="004C1D8D">
        <w:t xml:space="preserve"> dans </w:t>
      </w:r>
      <w:r w:rsidR="004C1D8D" w:rsidRPr="004C1D8D">
        <w:rPr>
          <w:b/>
        </w:rPr>
        <w:t>l’évangile de la Passion</w:t>
      </w:r>
      <w:r w:rsidR="004C1D8D">
        <w:t xml:space="preserve">, </w:t>
      </w:r>
      <w:r w:rsidR="004C1D8D" w:rsidRPr="00A877B2">
        <w:t>Jésus</w:t>
      </w:r>
      <w:r w:rsidR="004C1D8D">
        <w:t xml:space="preserve">, parlant à ses disciples, utilise </w:t>
      </w:r>
      <w:r w:rsidR="004C1D8D">
        <w:t xml:space="preserve">un </w:t>
      </w:r>
      <w:r w:rsidR="004C1D8D">
        <w:t>langage</w:t>
      </w:r>
      <w:r w:rsidR="00A877B2">
        <w:t xml:space="preserve"> de</w:t>
      </w:r>
      <w:r w:rsidR="004C1D8D">
        <w:t xml:space="preserve"> clandestin : « </w:t>
      </w:r>
      <w:r w:rsidR="004C1D8D" w:rsidRPr="006964BD">
        <w:t>Il leur dit : « Allez à la ville, chez un tel, et dites-lui : « Le Maître te fait dire : Mon temps est proche ; c’est chez toi que je veux célébrer la Pâque avec mes disciples ». Les disciples firent ce que Jésus leur avait prescrit et ils préparèrent la Pâque</w:t>
      </w:r>
      <w:r w:rsidR="004C1D8D">
        <w:t> ».  « Allez chez un tel ». Voilà un langage codé.</w:t>
      </w:r>
      <w:r w:rsidR="004C1D8D">
        <w:t xml:space="preserve"> Et la suite de </w:t>
      </w:r>
      <w:r w:rsidR="004C1D8D" w:rsidRPr="00A877B2">
        <w:rPr>
          <w:b/>
        </w:rPr>
        <w:t>l’évangile</w:t>
      </w:r>
      <w:r w:rsidR="004C1D8D">
        <w:t>, va parler de son arrestation.</w:t>
      </w:r>
    </w:p>
    <w:p w:rsidR="00553B16" w:rsidRDefault="00553B16" w:rsidP="006D57B0">
      <w:pPr>
        <w:jc w:val="both"/>
      </w:pPr>
      <w:r>
        <w:lastRenderedPageBreak/>
        <w:tab/>
        <w:t>Qu’est-ce qui fait le passage de la gloire à la croix ?</w:t>
      </w:r>
    </w:p>
    <w:p w:rsidR="007342F3" w:rsidRDefault="004A2D10" w:rsidP="006D57B0">
      <w:pPr>
        <w:jc w:val="both"/>
      </w:pPr>
      <w:r>
        <w:tab/>
      </w:r>
      <w:r w:rsidR="001C5E29">
        <w:t xml:space="preserve">Les </w:t>
      </w:r>
      <w:proofErr w:type="spellStart"/>
      <w:r w:rsidR="001C5E29" w:rsidRPr="001C5E29">
        <w:rPr>
          <w:b/>
        </w:rPr>
        <w:t>Bashi</w:t>
      </w:r>
      <w:proofErr w:type="spellEnd"/>
      <w:r w:rsidR="001C5E29">
        <w:t xml:space="preserve"> ont un proverbe qui dit : « </w:t>
      </w:r>
      <w:proofErr w:type="spellStart"/>
      <w:r w:rsidR="001C5E29">
        <w:rPr>
          <w:i/>
        </w:rPr>
        <w:t>Cikoba</w:t>
      </w:r>
      <w:proofErr w:type="spellEnd"/>
      <w:r w:rsidR="001C5E29">
        <w:rPr>
          <w:i/>
        </w:rPr>
        <w:t xml:space="preserve"> </w:t>
      </w:r>
      <w:proofErr w:type="spellStart"/>
      <w:r w:rsidR="001C5E29">
        <w:rPr>
          <w:i/>
        </w:rPr>
        <w:t>ahindukira</w:t>
      </w:r>
      <w:proofErr w:type="spellEnd"/>
      <w:r w:rsidR="001C5E29">
        <w:rPr>
          <w:i/>
        </w:rPr>
        <w:t xml:space="preserve"> </w:t>
      </w:r>
      <w:proofErr w:type="spellStart"/>
      <w:r w:rsidR="001C5E29">
        <w:rPr>
          <w:i/>
        </w:rPr>
        <w:t>omubâzi</w:t>
      </w:r>
      <w:proofErr w:type="spellEnd"/>
      <w:r w:rsidR="001C5E29">
        <w:rPr>
          <w:i/>
        </w:rPr>
        <w:t xml:space="preserve"> </w:t>
      </w:r>
      <w:r w:rsidR="001C5E29">
        <w:t>(La peau se retourne contre celui qui la pelle) ». </w:t>
      </w:r>
      <w:r>
        <w:t xml:space="preserve">C’est </w:t>
      </w:r>
      <w:r w:rsidR="001C5E29">
        <w:t xml:space="preserve">donc </w:t>
      </w:r>
      <w:r>
        <w:t xml:space="preserve">la trahison qui fait passer de la gloire à la croix. </w:t>
      </w:r>
    </w:p>
    <w:p w:rsidR="007342F3" w:rsidRDefault="007342F3" w:rsidP="006D57B0">
      <w:pPr>
        <w:ind w:firstLine="708"/>
        <w:jc w:val="both"/>
      </w:pPr>
      <w:r>
        <w:t xml:space="preserve">A) </w:t>
      </w:r>
      <w:r w:rsidRPr="007342F3">
        <w:rPr>
          <w:b/>
        </w:rPr>
        <w:t>Nous livrons Jésus comme individu</w:t>
      </w:r>
      <w:r>
        <w:t xml:space="preserve"> : </w:t>
      </w:r>
      <w:r w:rsidR="004A2D10">
        <w:t xml:space="preserve">Dans </w:t>
      </w:r>
      <w:r w:rsidR="004A2D10" w:rsidRPr="004A2D10">
        <w:rPr>
          <w:b/>
        </w:rPr>
        <w:t>l’évangile de la Passion</w:t>
      </w:r>
      <w:r w:rsidR="004A2D10">
        <w:t xml:space="preserve">, Jésus dit enfin ouvertement à ses disciples, et plus de manière codée : « Amen, je vous le dis : l’un de vous va me livrer ». </w:t>
      </w:r>
      <w:r w:rsidR="00FC6E8F">
        <w:t xml:space="preserve">Et à propos de Judas, </w:t>
      </w:r>
      <w:r w:rsidR="00FC6E8F" w:rsidRPr="00FC6E8F">
        <w:rPr>
          <w:b/>
        </w:rPr>
        <w:t>l’</w:t>
      </w:r>
      <w:r w:rsidR="00FC6E8F">
        <w:rPr>
          <w:b/>
        </w:rPr>
        <w:t>é</w:t>
      </w:r>
      <w:r w:rsidR="00FC6E8F" w:rsidRPr="00FC6E8F">
        <w:rPr>
          <w:b/>
        </w:rPr>
        <w:t>vangile</w:t>
      </w:r>
      <w:r w:rsidR="00FC6E8F">
        <w:rPr>
          <w:b/>
        </w:rPr>
        <w:t xml:space="preserve"> de la Passion</w:t>
      </w:r>
      <w:r w:rsidR="00FC6E8F">
        <w:t xml:space="preserve"> dit : « Judas, celui qui le livrait, prit la parole : « Rabbi, serait-ce moi ? » Jésus lui répond : « C’est toi qui l’as dit ! » ». Et au sujet de Pierre, le même </w:t>
      </w:r>
      <w:r w:rsidR="00FC6E8F">
        <w:rPr>
          <w:b/>
        </w:rPr>
        <w:t>évangile</w:t>
      </w:r>
      <w:r w:rsidR="00FC6E8F">
        <w:t xml:space="preserve"> dit : </w:t>
      </w:r>
      <w:r>
        <w:t xml:space="preserve">« </w:t>
      </w:r>
      <w:r w:rsidRPr="001712A1">
        <w:t>Pierre lui dit : « Si tous viennent à tomber à cause de toi, moi, je ne tomberai jamais. ». Jésus lui répondit : « Amen, je te le dis : cette nuit même, avant que le coq chante, tu m’auras renié trois fois »</w:t>
      </w:r>
      <w:r>
        <w:t xml:space="preserve"> ». </w:t>
      </w:r>
      <w:r w:rsidR="005C6E66">
        <w:t xml:space="preserve">Et cela se produisit, selon </w:t>
      </w:r>
      <w:r w:rsidR="005C6E66" w:rsidRPr="005C6E66">
        <w:rPr>
          <w:b/>
        </w:rPr>
        <w:t>l’évangile</w:t>
      </w:r>
      <w:r w:rsidR="005C6E66">
        <w:t xml:space="preserve">. </w:t>
      </w:r>
      <w:r w:rsidR="00665B74">
        <w:t>Judas, c’est nous. Pierre, c’est nous. Que de promesses non tenues ! Nous trompons nos meilleurs amis, nous tournons le dos aux valeurs apprises pour gagner quelques miettes d’intérêts égoïstes : argent, poste, fausse tranquillité.</w:t>
      </w:r>
    </w:p>
    <w:p w:rsidR="009C4009" w:rsidRDefault="007342F3" w:rsidP="006D57B0">
      <w:pPr>
        <w:ind w:firstLine="708"/>
        <w:jc w:val="both"/>
      </w:pPr>
      <w:r>
        <w:t xml:space="preserve">B) </w:t>
      </w:r>
      <w:r w:rsidRPr="00F269BD">
        <w:rPr>
          <w:b/>
        </w:rPr>
        <w:t>Nous livrons Jésus comme communauté</w:t>
      </w:r>
      <w:r>
        <w:t xml:space="preserve"> : en effet, quand arriva le moment de l’arrestation de Jésus, dit </w:t>
      </w:r>
      <w:r w:rsidRPr="007342F3">
        <w:rPr>
          <w:b/>
        </w:rPr>
        <w:t>l’évangile</w:t>
      </w:r>
      <w:r>
        <w:t>, « Alors les disciples l’abandonnèrent tous et s’enfuirent ». </w:t>
      </w:r>
      <w:r w:rsidR="00895259">
        <w:t>Et la foule</w:t>
      </w:r>
      <w:r w:rsidR="009C4009">
        <w:t>,</w:t>
      </w:r>
      <w:r w:rsidR="00895259">
        <w:t xml:space="preserve"> </w:t>
      </w:r>
      <w:r w:rsidR="009C4009">
        <w:t>qui auparavant chantait « Hosanna au fils de David </w:t>
      </w:r>
      <w:r w:rsidR="009C4009">
        <w:rPr>
          <w:rFonts w:cstheme="minorHAnsi"/>
        </w:rPr>
        <w:t>[…]</w:t>
      </w:r>
      <w:r w:rsidR="009C4009">
        <w:t xml:space="preserve">, Hosanna au plus haut des cieux ! », l’a aussi abandonné. Nous avons entendu ces propos dans </w:t>
      </w:r>
      <w:r w:rsidR="009C4009" w:rsidRPr="009C4009">
        <w:rPr>
          <w:b/>
        </w:rPr>
        <w:t>l’évangile de la Passion</w:t>
      </w:r>
      <w:r w:rsidR="009C4009">
        <w:t xml:space="preserve"> : « </w:t>
      </w:r>
      <w:r w:rsidR="009C4009" w:rsidRPr="00E61189">
        <w:t>Les foules s’étant donc rassemblées, Pilate leur dit : « Qui voulez-vous que je vous relâche : Barabbas ? ou Jésus, appelé le Christ ? ». Il savait en effet que c’était par jalousie qu’on avait livré Jésus. […]. Les grands prêtres et les anciens poussèrent les foules à réclamer Barabbas et à faire périr Jésus. Le gouverneur reprit : « Lequel des deux voulez-vous que je vous relâche ? » Ils répondirent : « Barabbas ! ». Pilate leur dit : « Que ferai-je donc de Jésus appelé le Christ ? » Ils répondirent tous : « Qu’il soit crucifié ! »</w:t>
      </w:r>
      <w:r w:rsidR="009C4009">
        <w:t xml:space="preserve"> ». </w:t>
      </w:r>
    </w:p>
    <w:p w:rsidR="004A2D10" w:rsidRPr="00665B74" w:rsidRDefault="009C4009" w:rsidP="006D57B0">
      <w:pPr>
        <w:jc w:val="both"/>
      </w:pPr>
      <w:r>
        <w:tab/>
      </w:r>
      <w:r w:rsidR="00665B74">
        <w:t xml:space="preserve">Devant la déliquescence de nos régions, de notre pays, nous sommes interpellés comme communauté à agir. Le saint pape Paul VI disait dans sa lettre encyclique </w:t>
      </w:r>
      <w:proofErr w:type="spellStart"/>
      <w:r w:rsidR="00665B74">
        <w:rPr>
          <w:i/>
        </w:rPr>
        <w:t>Populorum</w:t>
      </w:r>
      <w:proofErr w:type="spellEnd"/>
      <w:r w:rsidR="00665B74">
        <w:rPr>
          <w:i/>
        </w:rPr>
        <w:t xml:space="preserve"> </w:t>
      </w:r>
      <w:proofErr w:type="spellStart"/>
      <w:r w:rsidR="00665B74">
        <w:rPr>
          <w:i/>
        </w:rPr>
        <w:t>progressio</w:t>
      </w:r>
      <w:proofErr w:type="spellEnd"/>
      <w:r w:rsidR="00665B74">
        <w:t xml:space="preserve"> que le nouveau nom de la paix, c’est le développement. Où est le développement dans notre pays ? Où est la paix dans notre pays ? Dans quelles conditions étudient nos enfants ? Où sont les emplois pour ceux qui ont fini les études ? </w:t>
      </w:r>
      <w:r w:rsidR="009905B2">
        <w:t>C’est Dieu que nous trahissons, c’est Jésus que nous trahissons chaque que comme communauté nous faisons reculer le bien-être de tous par de mauvaises décisions.</w:t>
      </w:r>
    </w:p>
    <w:p w:rsidR="008D701B" w:rsidRDefault="009905B2" w:rsidP="006D57B0">
      <w:pPr>
        <w:jc w:val="both"/>
      </w:pPr>
      <w:r>
        <w:tab/>
        <w:t>Jésus peut-il transformer la croix en instrument de rédemption ?</w:t>
      </w:r>
    </w:p>
    <w:p w:rsidR="009905B2" w:rsidRDefault="009905B2" w:rsidP="006D57B0">
      <w:pPr>
        <w:jc w:val="both"/>
      </w:pPr>
      <w:r>
        <w:tab/>
      </w:r>
      <w:r w:rsidRPr="00142F99">
        <w:rPr>
          <w:b/>
        </w:rPr>
        <w:t xml:space="preserve">Oui, Jésus peut transformer la souffrance en un </w:t>
      </w:r>
      <w:r w:rsidR="00142F99">
        <w:rPr>
          <w:b/>
        </w:rPr>
        <w:t>instrument</w:t>
      </w:r>
      <w:r w:rsidRPr="00142F99">
        <w:rPr>
          <w:b/>
        </w:rPr>
        <w:t xml:space="preserve"> de rédemption</w:t>
      </w:r>
      <w:r>
        <w:t xml:space="preserve">. </w:t>
      </w:r>
      <w:r w:rsidR="00F269BD">
        <w:t>Jésus est un homme juste. La femme de Pilate l’a reconnu</w:t>
      </w:r>
      <w:r w:rsidR="00746705">
        <w:t xml:space="preserve"> face à son mari</w:t>
      </w:r>
      <w:r w:rsidR="00F269BD">
        <w:t xml:space="preserve">. </w:t>
      </w:r>
      <w:r w:rsidR="00746705">
        <w:t xml:space="preserve">En effet, dans </w:t>
      </w:r>
      <w:r w:rsidR="00746705" w:rsidRPr="00746705">
        <w:rPr>
          <w:b/>
        </w:rPr>
        <w:t>l’évangile de la Passion</w:t>
      </w:r>
      <w:r w:rsidR="00746705">
        <w:t xml:space="preserve"> on nous dit : « </w:t>
      </w:r>
      <w:r w:rsidR="00746705" w:rsidRPr="00782ADF">
        <w:t>Tandis qu’il siégeait au tribunal, sa femme lui fit dire : « Ne te mêle pas de l’affaire de ce juste, car aujourd’hui j’ai beaucoup so</w:t>
      </w:r>
      <w:r w:rsidR="00746705">
        <w:t>uffert en songe à cause de lui ». Et un homme juste ne peut que faire le bien à travers toute</w:t>
      </w:r>
      <w:r w:rsidR="00A877B2">
        <w:t>s les</w:t>
      </w:r>
      <w:r w:rsidR="00746705">
        <w:t xml:space="preserve"> circonstance</w:t>
      </w:r>
      <w:r w:rsidR="00A877B2">
        <w:t>s</w:t>
      </w:r>
      <w:r w:rsidR="00746705">
        <w:t xml:space="preserve"> qu’il vit.</w:t>
      </w:r>
      <w:r w:rsidR="00F269BD">
        <w:t xml:space="preserve"> </w:t>
      </w:r>
      <w:r w:rsidR="00746705">
        <w:t>Ainsi, d</w:t>
      </w:r>
      <w:r>
        <w:t xml:space="preserve">ans </w:t>
      </w:r>
      <w:r w:rsidRPr="00EF6190">
        <w:rPr>
          <w:b/>
        </w:rPr>
        <w:t>la première lecture</w:t>
      </w:r>
      <w:r>
        <w:t xml:space="preserve">, le Serviteur du Seigneur dit : « Dieu mon Seigneur m’a donné le langage d’un homme qui </w:t>
      </w:r>
      <w:r w:rsidR="001C3ED9">
        <w:t xml:space="preserve">se </w:t>
      </w:r>
      <w:r>
        <w:t xml:space="preserve">laisse instruire, pour que je sache à mon tour réconforter </w:t>
      </w:r>
      <w:r w:rsidR="00EF6190">
        <w:t xml:space="preserve">celui qui n’en peut plus ». </w:t>
      </w:r>
    </w:p>
    <w:p w:rsidR="00895259" w:rsidRDefault="00895259" w:rsidP="006D57B0">
      <w:pPr>
        <w:jc w:val="both"/>
      </w:pPr>
      <w:r>
        <w:tab/>
        <w:t xml:space="preserve">L’écrivain et philosophe grec </w:t>
      </w:r>
      <w:r w:rsidRPr="00895259">
        <w:rPr>
          <w:b/>
        </w:rPr>
        <w:t>Plutarque</w:t>
      </w:r>
      <w:r>
        <w:t xml:space="preserve">, dans son ouvrage </w:t>
      </w:r>
      <w:r>
        <w:rPr>
          <w:i/>
        </w:rPr>
        <w:t>Isis et Osiris</w:t>
      </w:r>
      <w:r>
        <w:t>, nous montre comment dans l’</w:t>
      </w:r>
      <w:r>
        <w:rPr>
          <w:rFonts w:cstheme="minorHAnsi"/>
        </w:rPr>
        <w:t>É</w:t>
      </w:r>
      <w:r>
        <w:t xml:space="preserve">gypte ancienne, Isis a fait un raisonnement pareil à celui du Serviteur du Seigneur. </w:t>
      </w:r>
      <w:r w:rsidRPr="00A877B2">
        <w:rPr>
          <w:b/>
        </w:rPr>
        <w:t>Plutarque</w:t>
      </w:r>
      <w:r>
        <w:t xml:space="preserve"> écrit : « </w:t>
      </w:r>
      <w:r w:rsidRPr="00EC0FFE">
        <w:t xml:space="preserve">Répandant le désordre en tous lieux, il [Typhon-Seth] remplit d’horreurs à la fois et la terre et la mer ; et ensuite il en fut puni. La sœur d’Osiris, qui était en même temps sa femme, se chargea de la vengeance. Après avoir étouffé, comprimé la folie et la rage de Typhon, elle ne voulut pas que tant </w:t>
      </w:r>
      <w:r w:rsidRPr="00EC0FFE">
        <w:lastRenderedPageBreak/>
        <w:t>de luttes et de combats soutenus par elle, que les courses multipliées, les actes nombreux de sagesse et de courage qu’elle avait accomplis, restassent dans l’oubli et le silence. Par des images, des allusions, des imitations, elle rattacha aux cérémonies les plus saintes le souvenir des souffrances qu’elle avait endurées, consacrant tout à la fois une leçon de piété et un encouragement pour les hommes et pour les femmes que viendraient f</w:t>
      </w:r>
      <w:r>
        <w:t>rapper des adversités semblable</w:t>
      </w:r>
      <w:r w:rsidR="007C014F">
        <w:t>s</w:t>
      </w:r>
      <w:r>
        <w:t xml:space="preserve"> ». </w:t>
      </w:r>
    </w:p>
    <w:p w:rsidR="00895259" w:rsidRDefault="00895259" w:rsidP="006D57B0">
      <w:pPr>
        <w:jc w:val="both"/>
      </w:pPr>
      <w:r>
        <w:tab/>
        <w:t>Le bien doit toujours avoir le dessus sur le mal. Et la souffrance doit devenir une occasion d’apprendre à devenir meilleur.</w:t>
      </w:r>
      <w:r w:rsidR="009C4009">
        <w:t xml:space="preserve"> </w:t>
      </w:r>
    </w:p>
    <w:p w:rsidR="007C014F" w:rsidRDefault="007C014F" w:rsidP="006D57B0">
      <w:pPr>
        <w:jc w:val="both"/>
      </w:pPr>
      <w:r>
        <w:tab/>
        <w:t>Quelles sont donc les leçons que le</w:t>
      </w:r>
      <w:r w:rsidR="00FB476E">
        <w:t xml:space="preserve"> Seigneur veut bien </w:t>
      </w:r>
      <w:r>
        <w:t xml:space="preserve">nous </w:t>
      </w:r>
      <w:r w:rsidR="0082632D">
        <w:t>donne</w:t>
      </w:r>
      <w:r w:rsidR="00FB476E">
        <w:t>r en ce</w:t>
      </w:r>
      <w:r>
        <w:t xml:space="preserve"> jour ?</w:t>
      </w:r>
    </w:p>
    <w:p w:rsidR="0082632D" w:rsidRDefault="0082632D" w:rsidP="006D57B0">
      <w:pPr>
        <w:ind w:firstLine="708"/>
        <w:jc w:val="both"/>
      </w:pPr>
      <w:r>
        <w:t xml:space="preserve">1° </w:t>
      </w:r>
      <w:r>
        <w:rPr>
          <w:b/>
        </w:rPr>
        <w:t>La non-violence </w:t>
      </w:r>
      <w:r>
        <w:t xml:space="preserve">: </w:t>
      </w:r>
      <w:r w:rsidR="00676884">
        <w:t xml:space="preserve">dans </w:t>
      </w:r>
      <w:r w:rsidR="00676884" w:rsidRPr="00676884">
        <w:rPr>
          <w:b/>
        </w:rPr>
        <w:t>la première lecture</w:t>
      </w:r>
      <w:r w:rsidR="00676884">
        <w:t xml:space="preserve">, il est dit : « </w:t>
      </w:r>
      <w:r w:rsidR="00676884" w:rsidRPr="00A00D66">
        <w:t>J’ai présenté mon dos à ceux qui me frappaient, et mes joues à ceux qui m’arrachaient la barbe. Je n’ai pas caché ma face deva</w:t>
      </w:r>
      <w:r w:rsidR="00676884">
        <w:t xml:space="preserve">nt les outrages et les crachats ». Et dans </w:t>
      </w:r>
      <w:r w:rsidR="00676884" w:rsidRPr="00676884">
        <w:rPr>
          <w:b/>
        </w:rPr>
        <w:t>l’évangile de la Passion</w:t>
      </w:r>
      <w:r w:rsidR="00676884">
        <w:t xml:space="preserve">, Jésus dit au disciple qui venait de trancher l’oreille d’un serviteur du grand prêtre : « Rentre ton épée, car tous ceux qui prennent l’épée périront par l’épée ». </w:t>
      </w:r>
      <w:r w:rsidR="00B20C0E">
        <w:t>Jésus ne nous recommande pas la passivité. Loin de là. Mais face à la violence, nous devons tout faire pour briser le cycle du mal : dans nos familles, dans nos amitiés, dans notre travail, dans nos pays, dans nos différents milieux.</w:t>
      </w:r>
    </w:p>
    <w:p w:rsidR="00B20C0E" w:rsidRPr="00B20C0E" w:rsidRDefault="00B20C0E" w:rsidP="006D57B0">
      <w:pPr>
        <w:ind w:firstLine="708"/>
        <w:jc w:val="both"/>
        <w:rPr>
          <w:i/>
        </w:rPr>
      </w:pPr>
      <w:r>
        <w:t>-</w:t>
      </w:r>
      <w:r>
        <w:rPr>
          <w:i/>
        </w:rPr>
        <w:t xml:space="preserve">Est-ce que </w:t>
      </w:r>
      <w:r w:rsidR="00B31479">
        <w:rPr>
          <w:i/>
        </w:rPr>
        <w:t>nous sommes des artisans de</w:t>
      </w:r>
      <w:r>
        <w:rPr>
          <w:i/>
        </w:rPr>
        <w:t xml:space="preserve"> paix ?</w:t>
      </w:r>
    </w:p>
    <w:p w:rsidR="00EE6D6C" w:rsidRDefault="0082632D" w:rsidP="006D57B0">
      <w:pPr>
        <w:ind w:firstLine="708"/>
        <w:jc w:val="both"/>
      </w:pPr>
      <w:r>
        <w:t>2</w:t>
      </w:r>
      <w:r w:rsidR="00A045C4">
        <w:t xml:space="preserve">° </w:t>
      </w:r>
      <w:r w:rsidR="00B20C0E">
        <w:rPr>
          <w:b/>
        </w:rPr>
        <w:t>La foi</w:t>
      </w:r>
      <w:r w:rsidR="00A045C4">
        <w:t> :</w:t>
      </w:r>
      <w:r w:rsidR="00B20C0E">
        <w:t xml:space="preserve"> e</w:t>
      </w:r>
      <w:r w:rsidR="00FD5564">
        <w:t xml:space="preserve">lle se manifeste dans </w:t>
      </w:r>
      <w:r w:rsidR="00FD5564" w:rsidRPr="00FD5564">
        <w:rPr>
          <w:b/>
        </w:rPr>
        <w:t>l</w:t>
      </w:r>
      <w:r w:rsidR="00EE6D6C">
        <w:rPr>
          <w:b/>
        </w:rPr>
        <w:t>es lectures</w:t>
      </w:r>
      <w:r w:rsidR="00B20C0E">
        <w:t xml:space="preserve"> </w:t>
      </w:r>
      <w:r w:rsidR="00FD5564">
        <w:t>notamment de</w:t>
      </w:r>
      <w:r w:rsidR="00B20C0E">
        <w:t xml:space="preserve"> trois</w:t>
      </w:r>
      <w:r w:rsidR="00FD5564">
        <w:t xml:space="preserve"> façons</w:t>
      </w:r>
      <w:r w:rsidR="00B20C0E">
        <w:t xml:space="preserve"> : </w:t>
      </w:r>
    </w:p>
    <w:p w:rsidR="00EE6D6C" w:rsidRDefault="00B20C0E" w:rsidP="006D57B0">
      <w:pPr>
        <w:ind w:firstLine="708"/>
        <w:jc w:val="both"/>
        <w:rPr>
          <w:rFonts w:cstheme="minorHAnsi"/>
        </w:rPr>
      </w:pPr>
      <w:r>
        <w:t xml:space="preserve">a) </w:t>
      </w:r>
      <w:r w:rsidRPr="00B20C0E">
        <w:rPr>
          <w:b/>
          <w:i/>
        </w:rPr>
        <w:t>la prière</w:t>
      </w:r>
      <w:r>
        <w:rPr>
          <w:b/>
          <w:i/>
        </w:rPr>
        <w:t xml:space="preserve"> et la contemplation</w:t>
      </w:r>
      <w:r>
        <w:t xml:space="preserve"> : </w:t>
      </w:r>
      <w:r w:rsidR="00EE6D6C">
        <w:t xml:space="preserve">dans </w:t>
      </w:r>
      <w:r w:rsidR="00EE6D6C" w:rsidRPr="00EE6D6C">
        <w:rPr>
          <w:b/>
        </w:rPr>
        <w:t>l’évangile de la Passion</w:t>
      </w:r>
      <w:r w:rsidR="00EE6D6C">
        <w:t xml:space="preserve">, </w:t>
      </w:r>
      <w:r>
        <w:t xml:space="preserve">Jésus dit à disciples : « Veillez et priez, pour ne pas entrer en tentation : l’esprit est ardent, mais la chair est faible ». </w:t>
      </w:r>
      <w:r w:rsidR="00A045C4">
        <w:t xml:space="preserve"> </w:t>
      </w:r>
      <w:r w:rsidR="00FD5564">
        <w:t xml:space="preserve">Vers la fin de </w:t>
      </w:r>
      <w:r w:rsidR="00FD5564" w:rsidRPr="00FD5564">
        <w:rPr>
          <w:b/>
        </w:rPr>
        <w:t>l’évangile</w:t>
      </w:r>
      <w:r w:rsidR="00EE6D6C">
        <w:rPr>
          <w:b/>
        </w:rPr>
        <w:t xml:space="preserve"> de </w:t>
      </w:r>
      <w:proofErr w:type="spellStart"/>
      <w:r w:rsidR="00EE6D6C">
        <w:rPr>
          <w:b/>
        </w:rPr>
        <w:t>la</w:t>
      </w:r>
      <w:proofErr w:type="spellEnd"/>
      <w:r w:rsidR="00EE6D6C">
        <w:rPr>
          <w:b/>
        </w:rPr>
        <w:t xml:space="preserve"> Passion</w:t>
      </w:r>
      <w:r w:rsidR="00FD5564">
        <w:t>, il est dit : « </w:t>
      </w:r>
      <w:r w:rsidR="00FD5564">
        <w:rPr>
          <w:rFonts w:cstheme="minorHAnsi"/>
        </w:rPr>
        <w:t xml:space="preserve">[…] Marie Madeleine et l’autre Marie </w:t>
      </w:r>
      <w:proofErr w:type="gramStart"/>
      <w:r w:rsidR="00FD5564">
        <w:rPr>
          <w:rFonts w:cstheme="minorHAnsi"/>
        </w:rPr>
        <w:t>étaient</w:t>
      </w:r>
      <w:proofErr w:type="gramEnd"/>
      <w:r w:rsidR="00FD5564">
        <w:rPr>
          <w:rFonts w:cstheme="minorHAnsi"/>
        </w:rPr>
        <w:t xml:space="preserve"> là, assises en face du tombeau »</w:t>
      </w:r>
      <w:r w:rsidR="005C6E66">
        <w:rPr>
          <w:rFonts w:cstheme="minorHAnsi"/>
        </w:rPr>
        <w:t> ;</w:t>
      </w:r>
      <w:r w:rsidR="00FD5564">
        <w:rPr>
          <w:rFonts w:cstheme="minorHAnsi"/>
        </w:rPr>
        <w:t xml:space="preserve"> </w:t>
      </w:r>
    </w:p>
    <w:p w:rsidR="00EE6D6C" w:rsidRDefault="00FD5564" w:rsidP="006D57B0">
      <w:pPr>
        <w:ind w:firstLine="708"/>
        <w:jc w:val="both"/>
        <w:rPr>
          <w:rFonts w:cstheme="minorHAnsi"/>
        </w:rPr>
      </w:pPr>
      <w:r>
        <w:rPr>
          <w:rFonts w:cstheme="minorHAnsi"/>
        </w:rPr>
        <w:t xml:space="preserve">b) </w:t>
      </w:r>
      <w:r>
        <w:rPr>
          <w:rFonts w:cstheme="minorHAnsi"/>
          <w:b/>
          <w:i/>
        </w:rPr>
        <w:t>la reconnaissance de l’identité de Jésus</w:t>
      </w:r>
      <w:r w:rsidRPr="00FD5564">
        <w:rPr>
          <w:rFonts w:cstheme="minorHAnsi"/>
          <w:b/>
        </w:rPr>
        <w:t> </w:t>
      </w:r>
      <w:r w:rsidRPr="00FD5564">
        <w:rPr>
          <w:rFonts w:cstheme="minorHAnsi"/>
        </w:rPr>
        <w:t>:</w:t>
      </w:r>
      <w:r>
        <w:rPr>
          <w:rFonts w:cstheme="minorHAnsi"/>
        </w:rPr>
        <w:t xml:space="preserve"> quelque part dans </w:t>
      </w:r>
      <w:r w:rsidRPr="00FD5564">
        <w:rPr>
          <w:rFonts w:cstheme="minorHAnsi"/>
          <w:b/>
        </w:rPr>
        <w:t>l’évangile</w:t>
      </w:r>
      <w:r w:rsidR="00EE6D6C">
        <w:rPr>
          <w:rFonts w:cstheme="minorHAnsi"/>
          <w:b/>
        </w:rPr>
        <w:t xml:space="preserve"> de la Passion</w:t>
      </w:r>
      <w:r>
        <w:rPr>
          <w:rFonts w:cstheme="minorHAnsi"/>
        </w:rPr>
        <w:t>, il est dit : «</w:t>
      </w:r>
      <w:r w:rsidR="005C6E66">
        <w:rPr>
          <w:rFonts w:cstheme="minorHAnsi"/>
        </w:rPr>
        <w:t xml:space="preserve"> </w:t>
      </w:r>
      <w:r w:rsidR="005C6E66" w:rsidRPr="005D210C">
        <w:t>À la vue du tremblement de terre et de ces événements, le centurion et ceux qui, avec lui, gardaient Jésus, furent saisis d</w:t>
      </w:r>
      <w:r w:rsidR="005C6E66">
        <w:t xml:space="preserve">’une grande crainte et dirent : </w:t>
      </w:r>
      <w:r w:rsidR="005C6E66" w:rsidRPr="005D210C">
        <w:t>« Vraiment, celui-ci était Fils de Dieu ! »</w:t>
      </w:r>
      <w:r w:rsidR="005C6E66">
        <w:rPr>
          <w:rFonts w:cstheme="minorHAnsi"/>
        </w:rPr>
        <w:t xml:space="preserve"> » ; </w:t>
      </w:r>
      <w:r>
        <w:rPr>
          <w:rFonts w:cstheme="minorHAnsi"/>
        </w:rPr>
        <w:t> </w:t>
      </w:r>
    </w:p>
    <w:p w:rsidR="00B31479" w:rsidRDefault="005C6E66" w:rsidP="006D57B0">
      <w:pPr>
        <w:ind w:firstLine="708"/>
        <w:jc w:val="both"/>
        <w:rPr>
          <w:rFonts w:cstheme="minorHAnsi"/>
        </w:rPr>
      </w:pPr>
      <w:r>
        <w:rPr>
          <w:rFonts w:cstheme="minorHAnsi"/>
        </w:rPr>
        <w:t xml:space="preserve">c) </w:t>
      </w:r>
      <w:r w:rsidR="00EE6D6C">
        <w:rPr>
          <w:rFonts w:cstheme="minorHAnsi"/>
          <w:b/>
        </w:rPr>
        <w:t>la reconnaissance de la présence agissante de Dieu dans nos vies </w:t>
      </w:r>
      <w:r w:rsidR="00EE6D6C">
        <w:rPr>
          <w:rFonts w:cstheme="minorHAnsi"/>
        </w:rPr>
        <w:t xml:space="preserve">: Dans </w:t>
      </w:r>
      <w:r w:rsidR="00EE6D6C" w:rsidRPr="001F5F28">
        <w:rPr>
          <w:rFonts w:cstheme="minorHAnsi"/>
          <w:b/>
        </w:rPr>
        <w:t>la première lecture</w:t>
      </w:r>
      <w:r w:rsidR="00EE6D6C">
        <w:rPr>
          <w:rFonts w:cstheme="minorHAnsi"/>
        </w:rPr>
        <w:t xml:space="preserve">, le Serviteur de Dieu dit : « </w:t>
      </w:r>
      <w:r w:rsidR="00EE6D6C" w:rsidRPr="008C3C74">
        <w:t>Le Seigneur mon Dieu vient à mon secours ; c’est pourquoi je ne suis pas atteint par les outrages, c’est pourquoi j’ai rendu ma face dure comme pierre : je sa</w:t>
      </w:r>
      <w:r w:rsidR="00EE6D6C">
        <w:t>is que je ne serai pas confondu</w:t>
      </w:r>
      <w:r w:rsidR="00EE6D6C">
        <w:rPr>
          <w:rFonts w:cstheme="minorHAnsi"/>
        </w:rPr>
        <w:t xml:space="preserve"> ». </w:t>
      </w:r>
      <w:r w:rsidR="00B31479">
        <w:rPr>
          <w:rFonts w:cstheme="minorHAnsi"/>
        </w:rPr>
        <w:t xml:space="preserve">Et dans </w:t>
      </w:r>
      <w:r w:rsidR="00B31479">
        <w:rPr>
          <w:rFonts w:cstheme="minorHAnsi"/>
          <w:b/>
        </w:rPr>
        <w:t>la deuxième lecture</w:t>
      </w:r>
      <w:r w:rsidR="00B31479">
        <w:rPr>
          <w:rFonts w:cstheme="minorHAnsi"/>
        </w:rPr>
        <w:t xml:space="preserve">, </w:t>
      </w:r>
      <w:r w:rsidR="00B31479" w:rsidRPr="00B31479">
        <w:rPr>
          <w:rFonts w:cstheme="minorHAnsi"/>
          <w:b/>
        </w:rPr>
        <w:t>saint Paul</w:t>
      </w:r>
      <w:r w:rsidR="00B31479">
        <w:rPr>
          <w:rFonts w:cstheme="minorHAnsi"/>
        </w:rPr>
        <w:t xml:space="preserve"> dit de Jésus : « […] Dieu l’a élevé au-dessus de tout ; il lui a conféré le Nom qui surpasse tous les noms […] ».</w:t>
      </w:r>
    </w:p>
    <w:p w:rsidR="00B31479" w:rsidRDefault="00B31479" w:rsidP="006D57B0">
      <w:pPr>
        <w:ind w:firstLine="708"/>
        <w:jc w:val="both"/>
        <w:rPr>
          <w:rFonts w:cstheme="minorHAnsi"/>
        </w:rPr>
      </w:pPr>
      <w:r>
        <w:rPr>
          <w:rFonts w:cstheme="minorHAnsi"/>
        </w:rPr>
        <w:t>-</w:t>
      </w:r>
      <w:r>
        <w:rPr>
          <w:rFonts w:cstheme="minorHAnsi"/>
          <w:i/>
        </w:rPr>
        <w:t xml:space="preserve"> Est-ce que nous reconnaissons que Jésus est notre Seigneur ? </w:t>
      </w:r>
      <w:r>
        <w:rPr>
          <w:rFonts w:cstheme="minorHAnsi"/>
          <w:i/>
        </w:rPr>
        <w:t>Est-ce nous prenons le temps de prier ?</w:t>
      </w:r>
      <w:r>
        <w:rPr>
          <w:rFonts w:cstheme="minorHAnsi"/>
          <w:i/>
        </w:rPr>
        <w:t xml:space="preserve"> Est-ce que nous reconnaissons que Dieu peut agir et agit dans nos vies ?</w:t>
      </w:r>
    </w:p>
    <w:p w:rsidR="00656880" w:rsidRDefault="00B31479" w:rsidP="006D57B0">
      <w:pPr>
        <w:ind w:firstLine="708"/>
        <w:jc w:val="both"/>
        <w:rPr>
          <w:rFonts w:cstheme="minorHAnsi"/>
        </w:rPr>
      </w:pPr>
      <w:r>
        <w:rPr>
          <w:rFonts w:cstheme="minorHAnsi"/>
        </w:rPr>
        <w:t xml:space="preserve">3° </w:t>
      </w:r>
      <w:r w:rsidR="000C7604">
        <w:rPr>
          <w:rFonts w:cstheme="minorHAnsi"/>
          <w:b/>
        </w:rPr>
        <w:t>La repentance </w:t>
      </w:r>
      <w:r w:rsidR="000C7604">
        <w:rPr>
          <w:rFonts w:cstheme="minorHAnsi"/>
        </w:rPr>
        <w:t xml:space="preserve">: Il y a un contraste saisissant entre Judas et Pierre. La repentance doit amener à la réconciliation et à la vie. Ce n’est pas le cas avec Judas. </w:t>
      </w:r>
      <w:r w:rsidR="000C7604" w:rsidRPr="000C7604">
        <w:rPr>
          <w:rFonts w:cstheme="minorHAnsi"/>
          <w:b/>
        </w:rPr>
        <w:t>L’évangile de la Passion</w:t>
      </w:r>
      <w:r w:rsidR="000C7604">
        <w:rPr>
          <w:rFonts w:cstheme="minorHAnsi"/>
        </w:rPr>
        <w:t xml:space="preserve"> dit : « </w:t>
      </w:r>
      <w:r w:rsidR="000C7604" w:rsidRPr="00A776CA">
        <w:rPr>
          <w:lang w:eastAsia="fr-FR"/>
        </w:rPr>
        <w:t>Alors, en voyant que Jésus était condamné, Judas, qui l’avait livré, fut pris de remords ; il rendit les trente pièces d’argent aux grands prêtres et aux anciens.</w:t>
      </w:r>
      <w:r w:rsidR="000C7604" w:rsidRPr="00A776CA">
        <w:t xml:space="preserve"> </w:t>
      </w:r>
      <w:r w:rsidR="000C7604" w:rsidRPr="00A776CA">
        <w:rPr>
          <w:lang w:eastAsia="fr-FR"/>
        </w:rPr>
        <w:t> Il leur dit : « J’ai péché en livrant à la mort un innocent. » Ils répliquèrent : « Que nous importe ? Cela te regarde ! »</w:t>
      </w:r>
      <w:r w:rsidR="000C7604" w:rsidRPr="00A776CA">
        <w:t>.</w:t>
      </w:r>
      <w:r w:rsidR="000C7604" w:rsidRPr="00A776CA">
        <w:rPr>
          <w:lang w:eastAsia="fr-FR"/>
        </w:rPr>
        <w:t> Jetant alors les pièces d’argent dans le Temple, il se retira et alla se pendre</w:t>
      </w:r>
      <w:r w:rsidR="000C7604">
        <w:rPr>
          <w:rFonts w:cstheme="minorHAnsi"/>
        </w:rPr>
        <w:t xml:space="preserve"> ». </w:t>
      </w:r>
      <w:r w:rsidR="00C545EF">
        <w:rPr>
          <w:rFonts w:cstheme="minorHAnsi"/>
        </w:rPr>
        <w:t xml:space="preserve">Et qu’en est-il de Pierre ? </w:t>
      </w:r>
      <w:r w:rsidR="00C545EF" w:rsidRPr="00C545EF">
        <w:rPr>
          <w:rFonts w:cstheme="minorHAnsi"/>
          <w:b/>
        </w:rPr>
        <w:t xml:space="preserve">L’évangile de la </w:t>
      </w:r>
      <w:r w:rsidR="00C545EF" w:rsidRPr="00C545EF">
        <w:rPr>
          <w:rFonts w:cstheme="minorHAnsi"/>
          <w:b/>
        </w:rPr>
        <w:lastRenderedPageBreak/>
        <w:t>Passion</w:t>
      </w:r>
      <w:r w:rsidR="00C545EF">
        <w:rPr>
          <w:rFonts w:cstheme="minorHAnsi"/>
        </w:rPr>
        <w:t xml:space="preserve"> dit : « </w:t>
      </w:r>
      <w:r w:rsidR="00C545EF" w:rsidRPr="00624BAA">
        <w:t>Alors Pierre se souvint de la parole que Jésus lui avait dite : « Avant que le coq chante, tu m’auras renié trois fois. » Il sortit et, dehors, pleura amèrement</w:t>
      </w:r>
      <w:r w:rsidR="00C545EF">
        <w:rPr>
          <w:rFonts w:cstheme="minorHAnsi"/>
        </w:rPr>
        <w:t xml:space="preserve"> ». L’un, Judas, sortit pour se pendre. L’autre Pierre, sortit pour pleurer amèrement. </w:t>
      </w:r>
      <w:r w:rsidR="00656880">
        <w:rPr>
          <w:rFonts w:cstheme="minorHAnsi"/>
        </w:rPr>
        <w:t xml:space="preserve">Le souvenir </w:t>
      </w:r>
      <w:r w:rsidR="005B4F6A">
        <w:rPr>
          <w:rFonts w:cstheme="minorHAnsi"/>
        </w:rPr>
        <w:t>des paroles de Jésus a</w:t>
      </w:r>
      <w:r w:rsidR="00656880">
        <w:rPr>
          <w:rFonts w:cstheme="minorHAnsi"/>
        </w:rPr>
        <w:t xml:space="preserve"> amené Pierre non à s’ôter la vie, mais à pleurer sur ses péchés.</w:t>
      </w:r>
    </w:p>
    <w:p w:rsidR="007C014F" w:rsidRPr="00B31479" w:rsidRDefault="00656880" w:rsidP="006D57B0">
      <w:pPr>
        <w:ind w:firstLine="708"/>
        <w:jc w:val="both"/>
      </w:pPr>
      <w:r>
        <w:rPr>
          <w:rFonts w:cstheme="minorHAnsi"/>
        </w:rPr>
        <w:t>-</w:t>
      </w:r>
      <w:r w:rsidR="00082E2C">
        <w:rPr>
          <w:rFonts w:cstheme="minorHAnsi"/>
          <w:i/>
        </w:rPr>
        <w:t>Est-ce que nous</w:t>
      </w:r>
      <w:r>
        <w:rPr>
          <w:rFonts w:cstheme="minorHAnsi"/>
          <w:i/>
        </w:rPr>
        <w:t xml:space="preserve"> cro</w:t>
      </w:r>
      <w:r w:rsidR="00082E2C">
        <w:rPr>
          <w:rFonts w:cstheme="minorHAnsi"/>
          <w:i/>
        </w:rPr>
        <w:t>yons que Dieu nous pardonne</w:t>
      </w:r>
      <w:r>
        <w:rPr>
          <w:rFonts w:cstheme="minorHAnsi"/>
          <w:i/>
        </w:rPr>
        <w:t> ?</w:t>
      </w:r>
      <w:r>
        <w:rPr>
          <w:rFonts w:cstheme="minorHAnsi"/>
        </w:rPr>
        <w:t xml:space="preserve"> </w:t>
      </w:r>
      <w:r w:rsidR="000C7604">
        <w:rPr>
          <w:rFonts w:cstheme="minorHAnsi"/>
        </w:rPr>
        <w:t> </w:t>
      </w:r>
    </w:p>
    <w:p w:rsidR="005B4F6A" w:rsidRDefault="00895259" w:rsidP="006D57B0">
      <w:pPr>
        <w:jc w:val="both"/>
      </w:pPr>
      <w:r>
        <w:tab/>
        <w:t xml:space="preserve">  </w:t>
      </w:r>
      <w:r w:rsidR="00656880">
        <w:t xml:space="preserve">4° </w:t>
      </w:r>
      <w:r w:rsidR="00656880">
        <w:rPr>
          <w:b/>
        </w:rPr>
        <w:t>L’entraide mutuelle </w:t>
      </w:r>
      <w:r w:rsidR="00656880" w:rsidRPr="002B5D8C">
        <w:t xml:space="preserve">: </w:t>
      </w:r>
      <w:r w:rsidR="002B5D8C" w:rsidRPr="002B5D8C">
        <w:t xml:space="preserve">un proverbe </w:t>
      </w:r>
      <w:r w:rsidR="002B5D8C" w:rsidRPr="002B5D8C">
        <w:rPr>
          <w:b/>
        </w:rPr>
        <w:t>Kongo</w:t>
      </w:r>
      <w:r w:rsidR="002B5D8C">
        <w:rPr>
          <w:b/>
        </w:rPr>
        <w:t xml:space="preserve"> </w:t>
      </w:r>
      <w:r w:rsidR="002B5D8C">
        <w:t>dit : « </w:t>
      </w:r>
      <w:r w:rsidR="002B5D8C" w:rsidRPr="002B5D8C">
        <w:rPr>
          <w:i/>
        </w:rPr>
        <w:t xml:space="preserve">Bole bantu, </w:t>
      </w:r>
      <w:proofErr w:type="spellStart"/>
      <w:r w:rsidR="002B5D8C" w:rsidRPr="002B5D8C">
        <w:rPr>
          <w:i/>
        </w:rPr>
        <w:t>bukaka</w:t>
      </w:r>
      <w:proofErr w:type="spellEnd"/>
      <w:r w:rsidR="002B5D8C" w:rsidRPr="002B5D8C">
        <w:rPr>
          <w:i/>
        </w:rPr>
        <w:t xml:space="preserve"> n’</w:t>
      </w:r>
      <w:proofErr w:type="spellStart"/>
      <w:r w:rsidR="002B5D8C" w:rsidRPr="002B5D8C">
        <w:rPr>
          <w:i/>
        </w:rPr>
        <w:t>songo</w:t>
      </w:r>
      <w:proofErr w:type="spellEnd"/>
      <w:r w:rsidR="002B5D8C">
        <w:t xml:space="preserve"> (Deux font des hommes, la solitude est </w:t>
      </w:r>
      <w:r w:rsidR="001F5F28">
        <w:t xml:space="preserve">une </w:t>
      </w:r>
      <w:bookmarkStart w:id="0" w:name="_GoBack"/>
      <w:bookmarkEnd w:id="0"/>
      <w:r w:rsidR="002B5D8C">
        <w:t>source de souffrance) ». Jésus ne peut réussir à porter sa croix tout seul. Elle est trop lourde. Il a besoin de nous. Alors, nous dit l’</w:t>
      </w:r>
      <w:r w:rsidR="002B5D8C">
        <w:rPr>
          <w:b/>
        </w:rPr>
        <w:t>é</w:t>
      </w:r>
      <w:r w:rsidR="002B5D8C" w:rsidRPr="002B5D8C">
        <w:rPr>
          <w:b/>
        </w:rPr>
        <w:t>vangile de la Passion</w:t>
      </w:r>
      <w:r w:rsidR="002B5D8C">
        <w:t xml:space="preserve"> : « </w:t>
      </w:r>
      <w:r w:rsidR="002B5D8C" w:rsidRPr="00384626">
        <w:t>En sortant, ils trouvèrent un nommé Simon, originaire de Cyrène, et ils le réquisitionnèren</w:t>
      </w:r>
      <w:r w:rsidR="002B5D8C">
        <w:t>t pour porter la croix de Jésus »</w:t>
      </w:r>
      <w:r w:rsidR="005B4F6A">
        <w:t>.</w:t>
      </w:r>
    </w:p>
    <w:p w:rsidR="00895259" w:rsidRDefault="005B4F6A" w:rsidP="006D57B0">
      <w:pPr>
        <w:jc w:val="both"/>
      </w:pPr>
      <w:r>
        <w:tab/>
        <w:t>-</w:t>
      </w:r>
      <w:r>
        <w:rPr>
          <w:i/>
        </w:rPr>
        <w:t>Est-ce que nous voyons sous quel visage Jésus porte sa croix aujourd’hui ? Est-ce que nous venons en aide à ceux qui souffrent ?</w:t>
      </w:r>
    </w:p>
    <w:p w:rsidR="005B4F6A" w:rsidRDefault="005B4F6A" w:rsidP="006D57B0">
      <w:pPr>
        <w:jc w:val="both"/>
      </w:pPr>
      <w:r>
        <w:tab/>
      </w:r>
      <w:r w:rsidR="00450413">
        <w:t>Demandons à Dieu les grâces comme Pierre de savoir regretter nos fautes, comme la femme de Pilate de ne pas condamner des innocents</w:t>
      </w:r>
      <w:r w:rsidR="006D57B0">
        <w:t xml:space="preserve">, </w:t>
      </w:r>
      <w:r w:rsidR="00450413">
        <w:t xml:space="preserve">comme </w:t>
      </w:r>
      <w:r w:rsidR="006D57B0">
        <w:t>Simon de Cy</w:t>
      </w:r>
      <w:r w:rsidR="000D09AF">
        <w:t xml:space="preserve">rène, </w:t>
      </w:r>
      <w:r w:rsidR="00450413">
        <w:t>Joseph d’</w:t>
      </w:r>
      <w:proofErr w:type="spellStart"/>
      <w:r w:rsidR="00450413">
        <w:t>Arimathie</w:t>
      </w:r>
      <w:proofErr w:type="spellEnd"/>
      <w:r w:rsidR="00450413">
        <w:t>, Marie Madeleine</w:t>
      </w:r>
      <w:r w:rsidR="000D09AF">
        <w:t xml:space="preserve"> et</w:t>
      </w:r>
      <w:r w:rsidR="00450413">
        <w:t xml:space="preserve"> Marie </w:t>
      </w:r>
      <w:r w:rsidR="000D09AF">
        <w:t>mère de Jacques et de Joseph d’être proche de ceux qui sont dans les besoins</w:t>
      </w:r>
      <w:r w:rsidR="006D57B0">
        <w:t>, de ceux qui souffrent, de ceux qui sont persécutés</w:t>
      </w:r>
      <w:r w:rsidR="000D09AF">
        <w:t>.</w:t>
      </w:r>
    </w:p>
    <w:p w:rsidR="000D09AF" w:rsidRDefault="000D09AF" w:rsidP="006D57B0">
      <w:pPr>
        <w:jc w:val="both"/>
        <w:rPr>
          <w:b/>
        </w:rPr>
      </w:pPr>
      <w:r>
        <w:tab/>
      </w:r>
      <w:r>
        <w:rPr>
          <w:b/>
        </w:rPr>
        <w:t>Amen !</w:t>
      </w:r>
    </w:p>
    <w:p w:rsidR="000D09AF" w:rsidRPr="000D09AF" w:rsidRDefault="000D09AF" w:rsidP="006D57B0">
      <w:pPr>
        <w:jc w:val="both"/>
        <w:rPr>
          <w:b/>
        </w:rPr>
      </w:pPr>
      <w:r>
        <w:rPr>
          <w:b/>
        </w:rPr>
        <w:tab/>
        <w:t xml:space="preserve">Luka </w:t>
      </w:r>
      <w:proofErr w:type="spellStart"/>
      <w:r>
        <w:rPr>
          <w:b/>
        </w:rPr>
        <w:t>Lusala</w:t>
      </w:r>
      <w:proofErr w:type="spellEnd"/>
      <w:r>
        <w:rPr>
          <w:b/>
        </w:rPr>
        <w:t xml:space="preserve"> lu ne </w:t>
      </w:r>
      <w:proofErr w:type="spellStart"/>
      <w:r>
        <w:rPr>
          <w:b/>
        </w:rPr>
        <w:t>Nkuka</w:t>
      </w:r>
      <w:proofErr w:type="spellEnd"/>
      <w:r>
        <w:rPr>
          <w:b/>
        </w:rPr>
        <w:t>, SJ</w:t>
      </w:r>
    </w:p>
    <w:sectPr w:rsidR="000D09AF" w:rsidRPr="000D09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FreeSans"/>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12F"/>
    <w:rsid w:val="00023AA6"/>
    <w:rsid w:val="00082E2C"/>
    <w:rsid w:val="0009646B"/>
    <w:rsid w:val="000A212F"/>
    <w:rsid w:val="000C7604"/>
    <w:rsid w:val="000D09AF"/>
    <w:rsid w:val="00132805"/>
    <w:rsid w:val="00142F99"/>
    <w:rsid w:val="001C3ED9"/>
    <w:rsid w:val="001C5E29"/>
    <w:rsid w:val="001F5F28"/>
    <w:rsid w:val="002B5D8C"/>
    <w:rsid w:val="00314AE7"/>
    <w:rsid w:val="00450413"/>
    <w:rsid w:val="004A2D10"/>
    <w:rsid w:val="004C1D8D"/>
    <w:rsid w:val="005134D1"/>
    <w:rsid w:val="00553B16"/>
    <w:rsid w:val="005B4F6A"/>
    <w:rsid w:val="005C6E66"/>
    <w:rsid w:val="005E5293"/>
    <w:rsid w:val="006078AA"/>
    <w:rsid w:val="00656880"/>
    <w:rsid w:val="00665B74"/>
    <w:rsid w:val="00676884"/>
    <w:rsid w:val="00690FC1"/>
    <w:rsid w:val="006D57B0"/>
    <w:rsid w:val="007342F3"/>
    <w:rsid w:val="00746705"/>
    <w:rsid w:val="007906DB"/>
    <w:rsid w:val="007A3256"/>
    <w:rsid w:val="007C014F"/>
    <w:rsid w:val="0082632D"/>
    <w:rsid w:val="00895259"/>
    <w:rsid w:val="008D701B"/>
    <w:rsid w:val="009905B2"/>
    <w:rsid w:val="009C4009"/>
    <w:rsid w:val="00A045C4"/>
    <w:rsid w:val="00A11F60"/>
    <w:rsid w:val="00A877B2"/>
    <w:rsid w:val="00B20C0E"/>
    <w:rsid w:val="00B31479"/>
    <w:rsid w:val="00B836FF"/>
    <w:rsid w:val="00C545EF"/>
    <w:rsid w:val="00D10EA3"/>
    <w:rsid w:val="00EE6D6C"/>
    <w:rsid w:val="00EF6190"/>
    <w:rsid w:val="00F269BD"/>
    <w:rsid w:val="00FB476E"/>
    <w:rsid w:val="00FC6E8F"/>
    <w:rsid w:val="00FD556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69CD0"/>
  <w15:chartTrackingRefBased/>
  <w15:docId w15:val="{3F960996-A922-4957-A32C-71F29A2AE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212F"/>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342F3"/>
    <w:pPr>
      <w:ind w:left="720"/>
      <w:contextualSpacing/>
    </w:pPr>
  </w:style>
  <w:style w:type="paragraph" w:styleId="Textedebulles">
    <w:name w:val="Balloon Text"/>
    <w:basedOn w:val="Normal"/>
    <w:link w:val="TextedebullesCar"/>
    <w:uiPriority w:val="99"/>
    <w:semiHidden/>
    <w:unhideWhenUsed/>
    <w:rsid w:val="007A325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A32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4490</TotalTime>
  <Pages>4</Pages>
  <Words>1768</Words>
  <Characters>9727</Characters>
  <Application>Microsoft Office Word</Application>
  <DocSecurity>0</DocSecurity>
  <Lines>81</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cp:lastPrinted>2026-03-23T21:00:00Z</cp:lastPrinted>
  <dcterms:created xsi:type="dcterms:W3CDTF">2026-03-21T19:29:00Z</dcterms:created>
  <dcterms:modified xsi:type="dcterms:W3CDTF">2026-03-27T19:27:00Z</dcterms:modified>
</cp:coreProperties>
</file>