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23CEC" w:rsidRDefault="00923CEC" w:rsidP="00923CEC">
      <w:pPr>
        <w:jc w:val="both"/>
        <w:rPr>
          <w:b/>
          <w:sz w:val="28"/>
          <w:szCs w:val="28"/>
        </w:rPr>
      </w:pPr>
      <w:r>
        <w:rPr>
          <w:b/>
          <w:sz w:val="28"/>
          <w:szCs w:val="28"/>
        </w:rPr>
        <w:t>2</w:t>
      </w:r>
      <w:r w:rsidRPr="002D3B7A">
        <w:rPr>
          <w:b/>
          <w:sz w:val="28"/>
          <w:szCs w:val="28"/>
          <w:vertAlign w:val="superscript"/>
        </w:rPr>
        <w:t>e</w:t>
      </w:r>
      <w:r>
        <w:rPr>
          <w:b/>
          <w:sz w:val="28"/>
          <w:szCs w:val="28"/>
        </w:rPr>
        <w:t xml:space="preserve"> dimanche de Pâques A (</w:t>
      </w:r>
      <w:proofErr w:type="spellStart"/>
      <w:r>
        <w:rPr>
          <w:b/>
          <w:sz w:val="28"/>
          <w:szCs w:val="28"/>
        </w:rPr>
        <w:t>Kimwenza</w:t>
      </w:r>
      <w:proofErr w:type="spellEnd"/>
      <w:r>
        <w:rPr>
          <w:b/>
          <w:sz w:val="28"/>
          <w:szCs w:val="28"/>
        </w:rPr>
        <w:t xml:space="preserve"> 2026) Homélie 17 revue</w:t>
      </w:r>
    </w:p>
    <w:p w:rsidR="00923CEC" w:rsidRDefault="00923CEC" w:rsidP="00923CEC">
      <w:pPr>
        <w:jc w:val="both"/>
      </w:pPr>
    </w:p>
    <w:p w:rsidR="00923CEC" w:rsidRDefault="00923CEC" w:rsidP="00923CEC">
      <w:pPr>
        <w:jc w:val="both"/>
      </w:pPr>
      <w:proofErr w:type="spellStart"/>
      <w:r>
        <w:t>Ac</w:t>
      </w:r>
      <w:proofErr w:type="spellEnd"/>
      <w:r>
        <w:t xml:space="preserve"> 2, 42-47</w:t>
      </w:r>
    </w:p>
    <w:p w:rsidR="00923CEC" w:rsidRDefault="00923CEC" w:rsidP="00923CEC">
      <w:pPr>
        <w:jc w:val="both"/>
      </w:pPr>
      <w:r>
        <w:t>1 P 1, 3-9</w:t>
      </w:r>
    </w:p>
    <w:p w:rsidR="00923CEC" w:rsidRDefault="00923CEC" w:rsidP="00923CEC">
      <w:pPr>
        <w:jc w:val="both"/>
      </w:pPr>
      <w:proofErr w:type="spellStart"/>
      <w:r>
        <w:t>Jn</w:t>
      </w:r>
      <w:proofErr w:type="spellEnd"/>
      <w:r>
        <w:t xml:space="preserve"> 20, 13-31                                          </w:t>
      </w:r>
    </w:p>
    <w:p w:rsidR="00923CEC" w:rsidRDefault="00923CEC" w:rsidP="00923CEC">
      <w:pPr>
        <w:jc w:val="both"/>
      </w:pPr>
    </w:p>
    <w:p w:rsidR="00923CEC" w:rsidRDefault="00923CEC" w:rsidP="00923CEC">
      <w:pPr>
        <w:ind w:firstLine="708"/>
        <w:jc w:val="both"/>
      </w:pPr>
      <w:r>
        <w:t xml:space="preserve">Aujourd’hui nous célébrons le deuxième dimanche de Pâques. La tradition le désigne comme le « dimanche de saint Thomas ». Les lectures qui sont proposées et que nous avons entendues nous invitent à méditer sur </w:t>
      </w:r>
      <w:r w:rsidRPr="003409A9">
        <w:rPr>
          <w:b/>
        </w:rPr>
        <w:t>la présence agissante du Christ dans la vie des croyants</w:t>
      </w:r>
      <w:r>
        <w:t xml:space="preserve">. </w:t>
      </w:r>
    </w:p>
    <w:p w:rsidR="00F41313" w:rsidRDefault="00F41313" w:rsidP="00923CEC">
      <w:pPr>
        <w:ind w:firstLine="708"/>
        <w:jc w:val="both"/>
      </w:pPr>
      <w:r>
        <w:t>Être présent, c’est être là. Ainsi, lorsqu’on fait l’appel. On dit : un tel. Et il répond : « Présent</w:t>
      </w:r>
      <w:r w:rsidR="00494EFC">
        <w:t> !</w:t>
      </w:r>
      <w:r>
        <w:t> ». Ou encore : « Me voici</w:t>
      </w:r>
      <w:r w:rsidR="00494EFC">
        <w:t> !</w:t>
      </w:r>
      <w:r>
        <w:t> ». Dans certaine</w:t>
      </w:r>
      <w:r w:rsidR="00494EFC">
        <w:t>s</w:t>
      </w:r>
      <w:r>
        <w:t xml:space="preserve"> langue</w:t>
      </w:r>
      <w:r w:rsidR="00494EFC">
        <w:t>s</w:t>
      </w:r>
      <w:r>
        <w:t xml:space="preserve"> </w:t>
      </w:r>
      <w:r w:rsidR="00494EFC">
        <w:t>bantoues comme le</w:t>
      </w:r>
      <w:r>
        <w:t xml:space="preserve"> kikongo</w:t>
      </w:r>
      <w:r w:rsidR="00494EFC">
        <w:t>, on prend à témoin la nation et on répond : « Kongo ! ». On peut même aller plus loin jusqu’à prendre à témoin Dieu lui-même en répondant : « </w:t>
      </w:r>
      <w:proofErr w:type="spellStart"/>
      <w:r w:rsidR="00494EFC">
        <w:t>Nzambi</w:t>
      </w:r>
      <w:proofErr w:type="spellEnd"/>
      <w:r w:rsidR="00494EFC">
        <w:t xml:space="preserve"> ! ». C’est une manière respectueuse </w:t>
      </w:r>
      <w:r w:rsidR="002712DF">
        <w:t>de dire : « vraiment je suis là</w:t>
      </w:r>
      <w:r w:rsidR="00494EFC">
        <w:t xml:space="preserve"> ». Mais est-ce que la présence implique nécessairement la participation ? Ce n’est pas évident. </w:t>
      </w:r>
      <w:r w:rsidR="00AF7389">
        <w:t xml:space="preserve">Les </w:t>
      </w:r>
      <w:proofErr w:type="spellStart"/>
      <w:r w:rsidR="00AF7389" w:rsidRPr="00AF7389">
        <w:rPr>
          <w:b/>
        </w:rPr>
        <w:t>Bashi</w:t>
      </w:r>
      <w:proofErr w:type="spellEnd"/>
      <w:r w:rsidR="00AF7389">
        <w:t xml:space="preserve"> disent à ce propos : « </w:t>
      </w:r>
      <w:proofErr w:type="spellStart"/>
      <w:r w:rsidR="00AF7389" w:rsidRPr="00AF7389">
        <w:rPr>
          <w:i/>
        </w:rPr>
        <w:t>Maboko</w:t>
      </w:r>
      <w:proofErr w:type="spellEnd"/>
      <w:r w:rsidR="00AF7389" w:rsidRPr="00AF7389">
        <w:rPr>
          <w:i/>
        </w:rPr>
        <w:t xml:space="preserve"> </w:t>
      </w:r>
      <w:proofErr w:type="spellStart"/>
      <w:r w:rsidR="00AF7389" w:rsidRPr="00AF7389">
        <w:rPr>
          <w:i/>
        </w:rPr>
        <w:t>minja</w:t>
      </w:r>
      <w:proofErr w:type="spellEnd"/>
      <w:r w:rsidR="00AF7389" w:rsidRPr="00AF7389">
        <w:rPr>
          <w:i/>
        </w:rPr>
        <w:t xml:space="preserve"> </w:t>
      </w:r>
      <w:proofErr w:type="spellStart"/>
      <w:r w:rsidR="00AF7389" w:rsidRPr="00AF7389">
        <w:rPr>
          <w:i/>
        </w:rPr>
        <w:t>burhali</w:t>
      </w:r>
      <w:proofErr w:type="spellEnd"/>
      <w:r w:rsidR="00AF7389" w:rsidRPr="00AF7389">
        <w:rPr>
          <w:i/>
        </w:rPr>
        <w:t xml:space="preserve"> </w:t>
      </w:r>
      <w:proofErr w:type="spellStart"/>
      <w:r w:rsidR="00AF7389" w:rsidRPr="00AF7389">
        <w:rPr>
          <w:i/>
        </w:rPr>
        <w:t>bushashu</w:t>
      </w:r>
      <w:proofErr w:type="spellEnd"/>
      <w:r w:rsidR="00AF7389">
        <w:t xml:space="preserve"> (Ce n’est pas parce qu’on a de belles mains qu’on est trayeur) ».  En effet, il y a une certaine distance entre la présence et la participation. O</w:t>
      </w:r>
      <w:r w:rsidR="00494EFC">
        <w:t>n peut être dans une classe et ne pas être actif</w:t>
      </w:r>
      <w:r w:rsidR="00AF7389">
        <w:t xml:space="preserve"> du tout</w:t>
      </w:r>
      <w:r w:rsidR="00494EFC">
        <w:t xml:space="preserve">, juste pour passer le temps. </w:t>
      </w:r>
      <w:r w:rsidR="00AF7389">
        <w:t xml:space="preserve">Plus que la présence, c’est la participation qui compte. Les </w:t>
      </w:r>
      <w:proofErr w:type="spellStart"/>
      <w:r w:rsidR="00AF7389" w:rsidRPr="00AF7389">
        <w:rPr>
          <w:b/>
        </w:rPr>
        <w:t>Bashi</w:t>
      </w:r>
      <w:proofErr w:type="spellEnd"/>
      <w:r w:rsidR="00AF7389">
        <w:t xml:space="preserve"> nous conf</w:t>
      </w:r>
      <w:r w:rsidR="00020EB0">
        <w:t>i</w:t>
      </w:r>
      <w:r w:rsidR="00AF7389">
        <w:t>rment quand ils disent : « </w:t>
      </w:r>
      <w:proofErr w:type="spellStart"/>
      <w:r w:rsidR="00D21539">
        <w:rPr>
          <w:i/>
        </w:rPr>
        <w:t>Mushizi</w:t>
      </w:r>
      <w:proofErr w:type="spellEnd"/>
      <w:r w:rsidR="00D21539">
        <w:rPr>
          <w:i/>
        </w:rPr>
        <w:t xml:space="preserve"> </w:t>
      </w:r>
      <w:proofErr w:type="spellStart"/>
      <w:r w:rsidR="00D21539">
        <w:rPr>
          <w:i/>
        </w:rPr>
        <w:t>wa</w:t>
      </w:r>
      <w:proofErr w:type="spellEnd"/>
      <w:r w:rsidR="00D21539">
        <w:rPr>
          <w:i/>
        </w:rPr>
        <w:t xml:space="preserve"> </w:t>
      </w:r>
      <w:proofErr w:type="spellStart"/>
      <w:r w:rsidR="00D21539">
        <w:rPr>
          <w:i/>
        </w:rPr>
        <w:t>marhwi</w:t>
      </w:r>
      <w:proofErr w:type="spellEnd"/>
      <w:r w:rsidR="00D21539">
        <w:rPr>
          <w:i/>
        </w:rPr>
        <w:t xml:space="preserve"> </w:t>
      </w:r>
      <w:proofErr w:type="spellStart"/>
      <w:r w:rsidR="00D21539">
        <w:rPr>
          <w:i/>
        </w:rPr>
        <w:t>wârhone</w:t>
      </w:r>
      <w:proofErr w:type="spellEnd"/>
      <w:r w:rsidR="00D21539">
        <w:rPr>
          <w:i/>
        </w:rPr>
        <w:t xml:space="preserve"> </w:t>
      </w:r>
      <w:r w:rsidR="00D21539">
        <w:t>(C’est le serviteur attentif qui sera estimé) ».</w:t>
      </w:r>
    </w:p>
    <w:p w:rsidR="006A2260" w:rsidRDefault="006A2260" w:rsidP="006A2260">
      <w:pPr>
        <w:ind w:firstLine="708"/>
        <w:jc w:val="both"/>
      </w:pPr>
      <w:r>
        <w:t>Comment Dieu intervient-il dans notre vie ?</w:t>
      </w:r>
    </w:p>
    <w:p w:rsidR="00494EFC" w:rsidRDefault="00494EFC" w:rsidP="00923CEC">
      <w:pPr>
        <w:ind w:firstLine="708"/>
        <w:jc w:val="both"/>
      </w:pPr>
      <w:r>
        <w:t>Dieu est au milieu de nous dans une présence agissante. « </w:t>
      </w:r>
      <w:proofErr w:type="spellStart"/>
      <w:r w:rsidRPr="00AF7389">
        <w:rPr>
          <w:i/>
        </w:rPr>
        <w:t>Kalunga</w:t>
      </w:r>
      <w:proofErr w:type="spellEnd"/>
      <w:r w:rsidRPr="00AF7389">
        <w:rPr>
          <w:i/>
        </w:rPr>
        <w:t xml:space="preserve"> </w:t>
      </w:r>
      <w:proofErr w:type="spellStart"/>
      <w:r w:rsidRPr="00AF7389">
        <w:rPr>
          <w:i/>
        </w:rPr>
        <w:t>mwasi</w:t>
      </w:r>
      <w:proofErr w:type="spellEnd"/>
      <w:r w:rsidRPr="00AF7389">
        <w:rPr>
          <w:i/>
        </w:rPr>
        <w:t xml:space="preserve"> </w:t>
      </w:r>
      <w:proofErr w:type="spellStart"/>
      <w:r w:rsidRPr="00AF7389">
        <w:rPr>
          <w:i/>
        </w:rPr>
        <w:t>kena</w:t>
      </w:r>
      <w:proofErr w:type="spellEnd"/>
      <w:r>
        <w:t xml:space="preserve"> (Dieu voit tout) », disent le</w:t>
      </w:r>
      <w:r w:rsidR="00AF7389">
        <w:t>s</w:t>
      </w:r>
      <w:r>
        <w:t xml:space="preserve"> </w:t>
      </w:r>
      <w:r w:rsidRPr="00AF7389">
        <w:rPr>
          <w:b/>
        </w:rPr>
        <w:t>Bakongo</w:t>
      </w:r>
      <w:r>
        <w:t xml:space="preserve"> ! </w:t>
      </w:r>
    </w:p>
    <w:p w:rsidR="00923CEC" w:rsidRDefault="00923CEC" w:rsidP="00923CEC">
      <w:pPr>
        <w:ind w:firstLine="708"/>
        <w:jc w:val="both"/>
      </w:pPr>
      <w:r w:rsidRPr="001323DE">
        <w:rPr>
          <w:b/>
        </w:rPr>
        <w:t>Saint Pierre</w:t>
      </w:r>
      <w:r>
        <w:t xml:space="preserve">, dans </w:t>
      </w:r>
      <w:r w:rsidRPr="001323DE">
        <w:rPr>
          <w:b/>
        </w:rPr>
        <w:t>la première lecture</w:t>
      </w:r>
      <w:r>
        <w:t xml:space="preserve"> nous dit que cette vie des croyants peut traverser des moments difficiles, que nous pouvons être attristés par toutes sortes d’épreuves.</w:t>
      </w:r>
    </w:p>
    <w:p w:rsidR="00923CEC" w:rsidRDefault="00923CEC" w:rsidP="00923CEC">
      <w:pPr>
        <w:ind w:firstLine="708"/>
        <w:jc w:val="both"/>
      </w:pPr>
      <w:r>
        <w:t xml:space="preserve">Et </w:t>
      </w:r>
      <w:r w:rsidRPr="005A5623">
        <w:rPr>
          <w:b/>
        </w:rPr>
        <w:t>l’évangile</w:t>
      </w:r>
      <w:r>
        <w:t xml:space="preserve"> illustre les propos de </w:t>
      </w:r>
      <w:r w:rsidRPr="005A5623">
        <w:rPr>
          <w:b/>
        </w:rPr>
        <w:t>saint Pierre</w:t>
      </w:r>
      <w:r>
        <w:t xml:space="preserve"> lorsqu’il parle de la manière de vivre des disciples après la passion de Jésus. Les termes utilisés sont assez forts :</w:t>
      </w:r>
    </w:p>
    <w:p w:rsidR="00923CEC" w:rsidRDefault="00923CEC" w:rsidP="00923CEC">
      <w:pPr>
        <w:ind w:firstLine="708"/>
        <w:jc w:val="both"/>
      </w:pPr>
      <w:r>
        <w:t xml:space="preserve">-On parle du </w:t>
      </w:r>
      <w:r w:rsidRPr="001323DE">
        <w:rPr>
          <w:b/>
        </w:rPr>
        <w:t>soir</w:t>
      </w:r>
      <w:r>
        <w:t>, donc de l’entrée dans la nuit, dans l’incertitude.</w:t>
      </w:r>
    </w:p>
    <w:p w:rsidR="00923CEC" w:rsidRDefault="00923CEC" w:rsidP="00923CEC">
      <w:pPr>
        <w:ind w:firstLine="708"/>
        <w:jc w:val="both"/>
      </w:pPr>
      <w:r>
        <w:t xml:space="preserve">-On parle du </w:t>
      </w:r>
      <w:r w:rsidRPr="001323DE">
        <w:rPr>
          <w:b/>
        </w:rPr>
        <w:t>verrouillage des portes du lieu</w:t>
      </w:r>
      <w:r>
        <w:t xml:space="preserve"> </w:t>
      </w:r>
      <w:r>
        <w:rPr>
          <w:b/>
        </w:rPr>
        <w:t>où ils se trouvaient</w:t>
      </w:r>
      <w:r>
        <w:t>, donc de l’isolement, de l’enfermement.</w:t>
      </w:r>
    </w:p>
    <w:p w:rsidR="00923CEC" w:rsidRDefault="00923CEC" w:rsidP="00923CEC">
      <w:pPr>
        <w:ind w:firstLine="708"/>
        <w:jc w:val="both"/>
      </w:pPr>
      <w:r>
        <w:t xml:space="preserve">-On parle de </w:t>
      </w:r>
      <w:r w:rsidRPr="001323DE">
        <w:rPr>
          <w:b/>
        </w:rPr>
        <w:t>la peur des juifs</w:t>
      </w:r>
      <w:r>
        <w:t>, donc du manque de liberté et de joie.</w:t>
      </w:r>
    </w:p>
    <w:p w:rsidR="00923CEC" w:rsidRDefault="00923CEC" w:rsidP="00923CEC">
      <w:pPr>
        <w:ind w:firstLine="708"/>
        <w:jc w:val="both"/>
      </w:pPr>
      <w:r>
        <w:t>V</w:t>
      </w:r>
      <w:r w:rsidR="00AF7389">
        <w:t>oilà la situation des disciples qui appelle l’action de Dieu.</w:t>
      </w:r>
    </w:p>
    <w:p w:rsidR="00923CEC" w:rsidRDefault="00923CEC" w:rsidP="00923CEC">
      <w:pPr>
        <w:ind w:firstLine="708"/>
        <w:jc w:val="both"/>
      </w:pPr>
      <w:r>
        <w:t xml:space="preserve">Dans </w:t>
      </w:r>
      <w:r w:rsidRPr="005A5623">
        <w:rPr>
          <w:b/>
        </w:rPr>
        <w:t>l’évangile</w:t>
      </w:r>
      <w:r>
        <w:t xml:space="preserve"> de </w:t>
      </w:r>
      <w:r w:rsidRPr="001323DE">
        <w:rPr>
          <w:b/>
        </w:rPr>
        <w:t>saint Mattieu</w:t>
      </w:r>
      <w:r>
        <w:t xml:space="preserve"> qui a été lu lors de </w:t>
      </w:r>
      <w:r w:rsidRPr="001323DE">
        <w:rPr>
          <w:b/>
        </w:rPr>
        <w:t>la veillée pascale</w:t>
      </w:r>
      <w:r>
        <w:t xml:space="preserve">, nous avons entendu l’ange dire aux femmes - Marie Madeleine et l’autre Marie – d’aller dire aux disciples : « il [le Christ] </w:t>
      </w:r>
      <w:r>
        <w:lastRenderedPageBreak/>
        <w:t xml:space="preserve">est ressuscité d’entre les morts ; il vous précède en Galilée ». </w:t>
      </w:r>
      <w:r w:rsidR="00041D66">
        <w:t xml:space="preserve">Il </w:t>
      </w:r>
      <w:r>
        <w:t xml:space="preserve">nous </w:t>
      </w:r>
      <w:r w:rsidR="00041D66">
        <w:t>faut maintenant</w:t>
      </w:r>
      <w:r>
        <w:t xml:space="preserve"> voir dans la Galilée notre vie, les situations que nous affrontons ou que nous allons vivre. Jésus nous y précède.</w:t>
      </w:r>
    </w:p>
    <w:p w:rsidR="00923CEC" w:rsidRDefault="00923CEC" w:rsidP="00923CEC">
      <w:pPr>
        <w:ind w:firstLine="708"/>
        <w:jc w:val="both"/>
      </w:pPr>
      <w:r>
        <w:t xml:space="preserve">Ainsi, dans la situation désespérée des disciples, </w:t>
      </w:r>
      <w:r w:rsidRPr="00CF4E67">
        <w:rPr>
          <w:b/>
        </w:rPr>
        <w:t>l’évangile</w:t>
      </w:r>
      <w:r>
        <w:t xml:space="preserve"> nous dit : « Jésus vint, et il était là au milieu d’eux ». Les disciples réalisent soudain la présence de Jésus alors que toutes les portes étaient verrouillées. Jésus est victorieux du mal, de tout ce qui diminue la qualité de la vie, de tout ce qui tue la joie de vivre, de tout ce qui détruit l’espérance.</w:t>
      </w:r>
    </w:p>
    <w:p w:rsidR="00923CEC" w:rsidRDefault="00923CEC" w:rsidP="00923CEC">
      <w:pPr>
        <w:ind w:firstLine="708"/>
        <w:jc w:val="both"/>
      </w:pPr>
      <w:r>
        <w:t>Jésus vient pour guérir les disciples, leur insuffler la vie, car ils sont comme morts, la maison où ils sont, bien verrouillée, faisant fonction de tombeau. Jésus vient les sortir de là.</w:t>
      </w:r>
    </w:p>
    <w:p w:rsidR="00923CEC" w:rsidRDefault="00923CEC" w:rsidP="00923CEC">
      <w:pPr>
        <w:ind w:firstLine="708"/>
        <w:jc w:val="both"/>
      </w:pPr>
      <w:r>
        <w:t>Il a pour eux un message en trois points :</w:t>
      </w:r>
    </w:p>
    <w:p w:rsidR="00923CEC" w:rsidRDefault="00923CEC" w:rsidP="00923CEC">
      <w:pPr>
        <w:ind w:firstLine="708"/>
        <w:jc w:val="both"/>
      </w:pPr>
      <w:r>
        <w:t xml:space="preserve">1° </w:t>
      </w:r>
      <w:r w:rsidRPr="001D4921">
        <w:rPr>
          <w:b/>
        </w:rPr>
        <w:t>La paix</w:t>
      </w:r>
      <w:r>
        <w:t> : les disciples ont besoin de retrouver l’harmonie intérieure, la confiance, l’espoir face à la peur.</w:t>
      </w:r>
    </w:p>
    <w:p w:rsidR="00923CEC" w:rsidRDefault="00923CEC" w:rsidP="00923CEC">
      <w:pPr>
        <w:ind w:firstLine="708"/>
        <w:jc w:val="both"/>
      </w:pPr>
      <w:r>
        <w:t xml:space="preserve">2° </w:t>
      </w:r>
      <w:r w:rsidRPr="001D4921">
        <w:rPr>
          <w:b/>
        </w:rPr>
        <w:t>L’Esprit Saint</w:t>
      </w:r>
      <w:r>
        <w:t> : les disciples ont besoin de l’amour du Père et du Fils, de cet amour qui rend capable de pardonner. Le Christ leur a pardonné, ils doivent eux aussi apprendre à pardonner. Celui qui pardonne est libre, soulage son cœur.</w:t>
      </w:r>
    </w:p>
    <w:p w:rsidR="00923CEC" w:rsidRDefault="00923CEC" w:rsidP="00923CEC">
      <w:pPr>
        <w:ind w:firstLine="708"/>
        <w:jc w:val="both"/>
      </w:pPr>
      <w:r>
        <w:t xml:space="preserve">3° </w:t>
      </w:r>
      <w:r>
        <w:rPr>
          <w:b/>
        </w:rPr>
        <w:t>La foi </w:t>
      </w:r>
      <w:r>
        <w:t>: les disciples ont besoin de surmonter leurs doutes, leurs divisions (Thomas p. ex. était absent lors de la première apparition et n’a pas cru d’abord que Jésus est vivant).</w:t>
      </w:r>
    </w:p>
    <w:p w:rsidR="00923CEC" w:rsidRDefault="00923CEC" w:rsidP="00923CEC">
      <w:pPr>
        <w:ind w:firstLine="708"/>
        <w:jc w:val="both"/>
      </w:pPr>
      <w:r>
        <w:t>Peut-être que l’un ou l’autre d’entre nous, pour une raison ou pour une autre se reconnaîtra dans ce portrait des disciples : on a le cœur verrouillé par peur des voisins, voire des membres de sa propre famille ou de sa propre communauté. On devient dépressif par manque de satisfaction dans les affaires ou dans les études ; on devient agressif par manque d’affection ou d’attention des proches.</w:t>
      </w:r>
    </w:p>
    <w:p w:rsidR="00923CEC" w:rsidRDefault="00923CEC" w:rsidP="00923CEC">
      <w:pPr>
        <w:ind w:firstLine="708"/>
        <w:jc w:val="both"/>
      </w:pPr>
      <w:r>
        <w:t xml:space="preserve">La question est de savoir si nous réalisons que Jésus est vivant parmi nous et en nous ; que Jésus nous dit : « La paix soit avec vous » ; que Jésus nous donne l’Esprit-Saint, cette force qui a fait que Jésus a passé la vie en faisant le bien ; que Jésus nous appelle à avoir la foi dont </w:t>
      </w:r>
      <w:r w:rsidRPr="00982903">
        <w:rPr>
          <w:b/>
        </w:rPr>
        <w:t>l’évangile</w:t>
      </w:r>
      <w:r>
        <w:t xml:space="preserve"> dit qu’elle donne la vie, qu’elle ouvre à la vie au nom de Jésus.</w:t>
      </w:r>
    </w:p>
    <w:p w:rsidR="00923CEC" w:rsidRDefault="00046C60" w:rsidP="00923CEC">
      <w:pPr>
        <w:ind w:firstLine="708"/>
        <w:jc w:val="both"/>
      </w:pPr>
      <w:r>
        <w:t>Quels sont les fruits du</w:t>
      </w:r>
      <w:r w:rsidR="00923CEC">
        <w:t xml:space="preserve"> message de Jésus pour ceux qui l’accueillent</w:t>
      </w:r>
      <w:r>
        <w:t xml:space="preserve"> ? Ce sont des fruits concrets et salvateurs </w:t>
      </w:r>
      <w:r w:rsidR="00923CEC">
        <w:t>:</w:t>
      </w:r>
    </w:p>
    <w:p w:rsidR="00923CEC" w:rsidRDefault="00046C60" w:rsidP="00923CEC">
      <w:pPr>
        <w:ind w:firstLine="708"/>
        <w:jc w:val="both"/>
      </w:pPr>
      <w:r>
        <w:t xml:space="preserve">1° </w:t>
      </w:r>
      <w:r w:rsidR="00923CEC" w:rsidRPr="00046C60">
        <w:rPr>
          <w:b/>
        </w:rPr>
        <w:t>Il restitue</w:t>
      </w:r>
      <w:r w:rsidR="00923CEC">
        <w:t xml:space="preserve"> </w:t>
      </w:r>
      <w:r w:rsidR="00923CEC" w:rsidRPr="00F44FE3">
        <w:rPr>
          <w:b/>
        </w:rPr>
        <w:t>la joie</w:t>
      </w:r>
      <w:r w:rsidR="00923CEC">
        <w:t xml:space="preserve"> : </w:t>
      </w:r>
      <w:r w:rsidR="002252B7">
        <w:t xml:space="preserve">dans </w:t>
      </w:r>
      <w:r w:rsidR="00923CEC" w:rsidRPr="005A5623">
        <w:rPr>
          <w:b/>
        </w:rPr>
        <w:t>l’évangile</w:t>
      </w:r>
      <w:r w:rsidR="002252B7">
        <w:t>, on nous dit</w:t>
      </w:r>
      <w:r w:rsidR="00923CEC">
        <w:t xml:space="preserve"> : « Les disciples furent remplis de joie en voyant le Seigneur ». </w:t>
      </w:r>
      <w:r w:rsidR="00923CEC" w:rsidRPr="00F44FE3">
        <w:rPr>
          <w:b/>
        </w:rPr>
        <w:t>La première lecture</w:t>
      </w:r>
      <w:r w:rsidR="00923CEC">
        <w:t xml:space="preserve"> affirme que les fidèles « prenaient leur repas avec allégresse et simplicité ». </w:t>
      </w:r>
      <w:r w:rsidR="002252B7">
        <w:t>Et d</w:t>
      </w:r>
      <w:r w:rsidR="00923CEC">
        <w:t xml:space="preserve">ans </w:t>
      </w:r>
      <w:r w:rsidR="00923CEC" w:rsidRPr="00551B64">
        <w:rPr>
          <w:b/>
        </w:rPr>
        <w:t>la deuxième lecture</w:t>
      </w:r>
      <w:r w:rsidR="00923CEC">
        <w:t xml:space="preserve"> nous avons entendu : « vous tressaillez d’une joie inexprimable qui vous transfigure », c’est-à-dire qui nous change, qui nous transforme, qui nous fait vivre autrement, en hommes et femmes nouveaux.</w:t>
      </w:r>
    </w:p>
    <w:p w:rsidR="002252B7" w:rsidRPr="002252B7" w:rsidRDefault="002252B7" w:rsidP="00923CEC">
      <w:pPr>
        <w:ind w:firstLine="708"/>
        <w:jc w:val="both"/>
        <w:rPr>
          <w:i/>
        </w:rPr>
      </w:pPr>
      <w:r>
        <w:t>-</w:t>
      </w:r>
      <w:r>
        <w:rPr>
          <w:i/>
        </w:rPr>
        <w:t>Est-ce que nous savons cultiver la joie en nous et autour de nous ?</w:t>
      </w:r>
    </w:p>
    <w:p w:rsidR="00A634E1" w:rsidRDefault="00046C60" w:rsidP="00923CEC">
      <w:pPr>
        <w:ind w:firstLine="708"/>
        <w:jc w:val="both"/>
      </w:pPr>
      <w:r>
        <w:t xml:space="preserve">2° </w:t>
      </w:r>
      <w:r w:rsidR="00923CEC" w:rsidRPr="00046C60">
        <w:rPr>
          <w:b/>
        </w:rPr>
        <w:t>Il restitue</w:t>
      </w:r>
      <w:r w:rsidR="00923CEC">
        <w:t xml:space="preserve"> </w:t>
      </w:r>
      <w:r w:rsidR="00923CEC" w:rsidRPr="006D6584">
        <w:rPr>
          <w:b/>
        </w:rPr>
        <w:t>l’unité</w:t>
      </w:r>
      <w:r w:rsidR="00D94DEE">
        <w:t xml:space="preserve"> </w:t>
      </w:r>
      <w:r w:rsidR="00923CEC">
        <w:t xml:space="preserve">: </w:t>
      </w:r>
      <w:r w:rsidR="002252B7">
        <w:t>d</w:t>
      </w:r>
      <w:r w:rsidR="00A634E1">
        <w:t xml:space="preserve">ans </w:t>
      </w:r>
      <w:r w:rsidR="00A634E1" w:rsidRPr="006D6584">
        <w:rPr>
          <w:b/>
        </w:rPr>
        <w:t>la première lecture</w:t>
      </w:r>
      <w:r w:rsidR="00A634E1">
        <w:t xml:space="preserve"> nous apprenons que les fidèles étaient « d’un seul cœur ». </w:t>
      </w:r>
      <w:r w:rsidR="002252B7">
        <w:t xml:space="preserve">Cela ne vas pas de soi, tellement nous sommes </w:t>
      </w:r>
      <w:proofErr w:type="gramStart"/>
      <w:r w:rsidR="002252B7">
        <w:t>tourné</w:t>
      </w:r>
      <w:proofErr w:type="gramEnd"/>
      <w:r w:rsidR="002252B7">
        <w:t xml:space="preserve"> vers nous-même. Nos familles, nos communautés, nos quartiers, nos provinces, nos pays souffrent de nos égoïsmes. </w:t>
      </w:r>
    </w:p>
    <w:p w:rsidR="002252B7" w:rsidRPr="002252B7" w:rsidRDefault="002252B7" w:rsidP="00923CEC">
      <w:pPr>
        <w:ind w:firstLine="708"/>
        <w:jc w:val="both"/>
        <w:rPr>
          <w:i/>
        </w:rPr>
      </w:pPr>
      <w:r>
        <w:lastRenderedPageBreak/>
        <w:t>-</w:t>
      </w:r>
      <w:r>
        <w:rPr>
          <w:i/>
        </w:rPr>
        <w:t xml:space="preserve">Est-ce que nous essayons là où nous vivons, là où nous travaillons de jeter des ponts entre nous et les autres ?  </w:t>
      </w:r>
    </w:p>
    <w:p w:rsidR="00923CEC" w:rsidRDefault="00A634E1" w:rsidP="00923CEC">
      <w:pPr>
        <w:ind w:firstLine="708"/>
        <w:jc w:val="both"/>
      </w:pPr>
      <w:r>
        <w:t xml:space="preserve">3° </w:t>
      </w:r>
      <w:r>
        <w:rPr>
          <w:b/>
        </w:rPr>
        <w:t>Il restitue l’action de grâce </w:t>
      </w:r>
      <w:r>
        <w:t xml:space="preserve">: </w:t>
      </w:r>
      <w:r w:rsidR="00923CEC">
        <w:t xml:space="preserve">dans </w:t>
      </w:r>
      <w:r w:rsidR="00923CEC" w:rsidRPr="006D6584">
        <w:rPr>
          <w:b/>
        </w:rPr>
        <w:t>l’évangile</w:t>
      </w:r>
      <w:r w:rsidR="00923CEC">
        <w:t xml:space="preserve">, Thomas dit : « Mon Seigneur et mon Dieu ». </w:t>
      </w:r>
      <w:r>
        <w:t>E</w:t>
      </w:r>
      <w:r w:rsidR="00923CEC">
        <w:t xml:space="preserve">t </w:t>
      </w:r>
      <w:r>
        <w:t xml:space="preserve">dans </w:t>
      </w:r>
      <w:r w:rsidRPr="006D6584">
        <w:rPr>
          <w:b/>
        </w:rPr>
        <w:t>la première lecture</w:t>
      </w:r>
      <w:r>
        <w:t>, on dit que les disciples, en plus d’être d’un seul cœur, « ils louaient Dieu ». Enfin,</w:t>
      </w:r>
      <w:r w:rsidR="00923CEC">
        <w:t xml:space="preserve"> dans </w:t>
      </w:r>
      <w:r w:rsidR="00923CEC" w:rsidRPr="006D6584">
        <w:rPr>
          <w:b/>
        </w:rPr>
        <w:t>la deuxième lecture</w:t>
      </w:r>
      <w:r w:rsidR="00923CEC">
        <w:t>, saint Pierre nous dit que les épreuves de notre vie, qui vérifient la qualité de notre foi, doivent nous aider à « donner à Dieu louange, gloire et honneur ».</w:t>
      </w:r>
    </w:p>
    <w:p w:rsidR="002252B7" w:rsidRPr="002252B7" w:rsidRDefault="002252B7" w:rsidP="00923CEC">
      <w:pPr>
        <w:ind w:firstLine="708"/>
        <w:jc w:val="both"/>
        <w:rPr>
          <w:i/>
        </w:rPr>
      </w:pPr>
      <w:r>
        <w:t>-</w:t>
      </w:r>
      <w:r w:rsidR="002712DF">
        <w:rPr>
          <w:i/>
        </w:rPr>
        <w:t xml:space="preserve">Dans </w:t>
      </w:r>
      <w:r>
        <w:rPr>
          <w:i/>
        </w:rPr>
        <w:t>tout ce que nous faisons, dans tout ce que nous entreprenons, est-ce que nous mettons Dieu à la première place ?</w:t>
      </w:r>
    </w:p>
    <w:p w:rsidR="00923CEC" w:rsidRPr="00F0371B" w:rsidRDefault="002712DF" w:rsidP="00923CEC">
      <w:pPr>
        <w:ind w:firstLine="708"/>
        <w:jc w:val="both"/>
      </w:pPr>
      <w:r>
        <w:t>Vivre l</w:t>
      </w:r>
      <w:r w:rsidR="00923CEC">
        <w:t>e message de Jésus,</w:t>
      </w:r>
      <w:r w:rsidR="00FA40C8">
        <w:t xml:space="preserve"> </w:t>
      </w:r>
      <w:r w:rsidR="00FA40C8">
        <w:t>c’est parti</w:t>
      </w:r>
      <w:r w:rsidR="00FA40C8">
        <w:t>ciper à s</w:t>
      </w:r>
      <w:bookmarkStart w:id="0" w:name="_GoBack"/>
      <w:bookmarkEnd w:id="0"/>
      <w:r w:rsidR="00FA40C8">
        <w:t>a résurrection,</w:t>
      </w:r>
      <w:r w:rsidR="00923CEC">
        <w:t xml:space="preserve"> c’est ouvrir nos cœurs, c’est vaincre la peur,.</w:t>
      </w:r>
    </w:p>
    <w:p w:rsidR="00923CEC" w:rsidRDefault="00923CEC" w:rsidP="00923CEC">
      <w:pPr>
        <w:ind w:firstLine="708"/>
        <w:jc w:val="both"/>
        <w:rPr>
          <w:b/>
        </w:rPr>
      </w:pPr>
      <w:r w:rsidRPr="009D2091">
        <w:rPr>
          <w:b/>
        </w:rPr>
        <w:t>Amen !</w:t>
      </w:r>
    </w:p>
    <w:p w:rsidR="00793B06" w:rsidRPr="009D2091" w:rsidRDefault="00793B06" w:rsidP="00923CEC">
      <w:pPr>
        <w:ind w:firstLine="708"/>
        <w:jc w:val="both"/>
        <w:rPr>
          <w:b/>
        </w:rPr>
      </w:pPr>
      <w:r>
        <w:rPr>
          <w:b/>
        </w:rPr>
        <w:t xml:space="preserve">Luka </w:t>
      </w:r>
      <w:proofErr w:type="spellStart"/>
      <w:r>
        <w:rPr>
          <w:b/>
        </w:rPr>
        <w:t>Lusala</w:t>
      </w:r>
      <w:proofErr w:type="spellEnd"/>
      <w:r>
        <w:rPr>
          <w:b/>
        </w:rPr>
        <w:t xml:space="preserve"> lu ne </w:t>
      </w:r>
      <w:proofErr w:type="spellStart"/>
      <w:r>
        <w:rPr>
          <w:b/>
        </w:rPr>
        <w:t>Nkuka</w:t>
      </w:r>
      <w:proofErr w:type="spellEnd"/>
      <w:r>
        <w:rPr>
          <w:b/>
        </w:rPr>
        <w:t>, SJ</w:t>
      </w:r>
    </w:p>
    <w:p w:rsidR="00EE1C79" w:rsidRDefault="00FA40C8"/>
    <w:sectPr w:rsidR="00EE1C7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altName w:val="Times"/>
    <w:panose1 w:val="02020603050405020304"/>
    <w:charset w:val="00"/>
    <w:family w:val="roman"/>
    <w:pitch w:val="variable"/>
    <w:sig w:usb0="E0002EFF" w:usb1="C000785B" w:usb2="00000009" w:usb3="00000000" w:csb0="000001FF" w:csb1="00000000"/>
  </w:font>
  <w:font w:name="Segoe UI">
    <w:altName w:val="FreeSans"/>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3CEC"/>
    <w:rsid w:val="00020EB0"/>
    <w:rsid w:val="00023AA6"/>
    <w:rsid w:val="00041D66"/>
    <w:rsid w:val="00046C60"/>
    <w:rsid w:val="00132805"/>
    <w:rsid w:val="002252B7"/>
    <w:rsid w:val="002712DF"/>
    <w:rsid w:val="00494EFC"/>
    <w:rsid w:val="006A2260"/>
    <w:rsid w:val="00793B06"/>
    <w:rsid w:val="00923CEC"/>
    <w:rsid w:val="00A634E1"/>
    <w:rsid w:val="00AF7389"/>
    <w:rsid w:val="00D21539"/>
    <w:rsid w:val="00D94DEE"/>
    <w:rsid w:val="00F41313"/>
    <w:rsid w:val="00FA40C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3575F3"/>
  <w15:chartTrackingRefBased/>
  <w15:docId w15:val="{87DF8CBA-FE4D-44DC-B7C9-2C373246E9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23CEC"/>
    <w:pPr>
      <w:spacing w:after="200" w:line="276"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2712DF"/>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2712D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1640</TotalTime>
  <Pages>3</Pages>
  <Words>951</Words>
  <Characters>5235</Characters>
  <Application>Microsoft Office Word</Application>
  <DocSecurity>0</DocSecurity>
  <Lines>43</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11</cp:revision>
  <cp:lastPrinted>2026-04-11T11:04:00Z</cp:lastPrinted>
  <dcterms:created xsi:type="dcterms:W3CDTF">2026-04-02T13:06:00Z</dcterms:created>
  <dcterms:modified xsi:type="dcterms:W3CDTF">2026-04-11T12:54:00Z</dcterms:modified>
</cp:coreProperties>
</file>