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57AF" w:rsidRPr="00B4724B" w:rsidRDefault="00D657AF" w:rsidP="0053476E">
      <w:pPr>
        <w:jc w:val="both"/>
        <w:rPr>
          <w:rFonts w:cstheme="minorHAnsi"/>
          <w:b/>
        </w:rPr>
      </w:pPr>
      <w:r w:rsidRPr="00B4724B">
        <w:rPr>
          <w:b/>
        </w:rPr>
        <w:t>4</w:t>
      </w:r>
      <w:r w:rsidRPr="00B4724B">
        <w:rPr>
          <w:b/>
          <w:vertAlign w:val="superscript"/>
        </w:rPr>
        <w:t>e</w:t>
      </w:r>
      <w:r w:rsidRPr="00B4724B">
        <w:rPr>
          <w:b/>
        </w:rPr>
        <w:t xml:space="preserve"> dimanche de</w:t>
      </w:r>
      <w:r w:rsidRPr="00B4724B">
        <w:rPr>
          <w:rFonts w:cstheme="minorHAnsi"/>
          <w:b/>
        </w:rPr>
        <w:t xml:space="preserve"> Pâques A (</w:t>
      </w:r>
      <w:proofErr w:type="spellStart"/>
      <w:r w:rsidRPr="00B4724B">
        <w:rPr>
          <w:rFonts w:cstheme="minorHAnsi"/>
          <w:b/>
        </w:rPr>
        <w:t>Kimwenza</w:t>
      </w:r>
      <w:proofErr w:type="spellEnd"/>
      <w:r w:rsidRPr="00B4724B">
        <w:rPr>
          <w:rFonts w:cstheme="minorHAnsi"/>
          <w:b/>
        </w:rPr>
        <w:t xml:space="preserve"> 20</w:t>
      </w:r>
      <w:r w:rsidRPr="00B4724B">
        <w:rPr>
          <w:rFonts w:cstheme="minorHAnsi"/>
          <w:b/>
        </w:rPr>
        <w:t>26</w:t>
      </w:r>
      <w:r w:rsidRPr="00B4724B">
        <w:rPr>
          <w:rFonts w:cstheme="minorHAnsi"/>
          <w:b/>
        </w:rPr>
        <w:t>)</w:t>
      </w:r>
      <w:r w:rsidRPr="00B4724B">
        <w:rPr>
          <w:rFonts w:cstheme="minorHAnsi"/>
          <w:b/>
        </w:rPr>
        <w:t xml:space="preserve"> Homélie 18 revue</w:t>
      </w:r>
    </w:p>
    <w:p w:rsidR="00D657AF" w:rsidRPr="0053476E" w:rsidRDefault="00D657AF" w:rsidP="0053476E">
      <w:pPr>
        <w:jc w:val="both"/>
        <w:rPr>
          <w:rFonts w:cstheme="minorHAnsi"/>
        </w:rPr>
      </w:pPr>
    </w:p>
    <w:p w:rsidR="00D657AF" w:rsidRPr="0053476E" w:rsidRDefault="00D657AF" w:rsidP="0053476E">
      <w:pPr>
        <w:jc w:val="both"/>
        <w:rPr>
          <w:rFonts w:cstheme="minorHAnsi"/>
        </w:rPr>
      </w:pPr>
      <w:proofErr w:type="spellStart"/>
      <w:r w:rsidRPr="0053476E">
        <w:rPr>
          <w:rFonts w:cstheme="minorHAnsi"/>
        </w:rPr>
        <w:t>Ac</w:t>
      </w:r>
      <w:proofErr w:type="spellEnd"/>
      <w:r w:rsidRPr="0053476E">
        <w:rPr>
          <w:rFonts w:cstheme="minorHAnsi"/>
        </w:rPr>
        <w:t xml:space="preserve"> 2, 14 … 41</w:t>
      </w:r>
    </w:p>
    <w:p w:rsidR="00D657AF" w:rsidRPr="0053476E" w:rsidRDefault="00D657AF" w:rsidP="0053476E">
      <w:pPr>
        <w:jc w:val="both"/>
        <w:rPr>
          <w:rFonts w:cstheme="minorHAnsi"/>
        </w:rPr>
      </w:pPr>
      <w:r w:rsidRPr="0053476E">
        <w:rPr>
          <w:rFonts w:cstheme="minorHAnsi"/>
        </w:rPr>
        <w:t>1 P 2, 20-25</w:t>
      </w:r>
    </w:p>
    <w:p w:rsidR="00D657AF" w:rsidRPr="0053476E" w:rsidRDefault="00D657AF" w:rsidP="0053476E">
      <w:pPr>
        <w:jc w:val="both"/>
        <w:rPr>
          <w:rFonts w:cstheme="minorHAnsi"/>
        </w:rPr>
      </w:pPr>
      <w:proofErr w:type="spellStart"/>
      <w:r w:rsidRPr="0053476E">
        <w:rPr>
          <w:rFonts w:cstheme="minorHAnsi"/>
        </w:rPr>
        <w:t>Jn</w:t>
      </w:r>
      <w:proofErr w:type="spellEnd"/>
      <w:r w:rsidRPr="0053476E">
        <w:rPr>
          <w:rFonts w:cstheme="minorHAnsi"/>
        </w:rPr>
        <w:t xml:space="preserve"> 10, 1-10                                          </w:t>
      </w:r>
    </w:p>
    <w:p w:rsidR="00D657AF" w:rsidRPr="0053476E" w:rsidRDefault="00D657AF" w:rsidP="0053476E">
      <w:pPr>
        <w:ind w:firstLine="708"/>
        <w:jc w:val="both"/>
        <w:rPr>
          <w:rFonts w:cstheme="minorHAnsi"/>
        </w:rPr>
      </w:pPr>
    </w:p>
    <w:p w:rsidR="00D657AF" w:rsidRPr="0053476E" w:rsidRDefault="00D657AF" w:rsidP="0053476E">
      <w:pPr>
        <w:ind w:firstLine="708"/>
        <w:jc w:val="both"/>
        <w:rPr>
          <w:rFonts w:cstheme="minorHAnsi"/>
        </w:rPr>
      </w:pPr>
      <w:r w:rsidRPr="0053476E">
        <w:rPr>
          <w:rFonts w:cstheme="minorHAnsi"/>
        </w:rPr>
        <w:t xml:space="preserve">Aujourd’hui nous célébrons le quatrième dimanche de Pâques. On l’appelle dans la tradition le « dimanche du Bon Pasteur ». Et les lectures que nous avons entendues nous invitent à méditer sur </w:t>
      </w:r>
      <w:r w:rsidRPr="0053476E">
        <w:rPr>
          <w:rFonts w:cstheme="minorHAnsi"/>
          <w:b/>
        </w:rPr>
        <w:t>Jésus comme modèle du chrétien, comme guide du croyant</w:t>
      </w:r>
      <w:r w:rsidRPr="0053476E">
        <w:rPr>
          <w:rFonts w:cstheme="minorHAnsi"/>
        </w:rPr>
        <w:t>.</w:t>
      </w:r>
    </w:p>
    <w:p w:rsidR="004B13BB" w:rsidRPr="0053476E" w:rsidRDefault="00A63330" w:rsidP="0053476E">
      <w:pPr>
        <w:ind w:firstLine="708"/>
        <w:jc w:val="both"/>
        <w:rPr>
          <w:rFonts w:cstheme="minorHAnsi"/>
        </w:rPr>
      </w:pPr>
      <w:r w:rsidRPr="0053476E">
        <w:rPr>
          <w:rFonts w:cstheme="minorHAnsi"/>
        </w:rPr>
        <w:t>En</w:t>
      </w:r>
      <w:r w:rsidRPr="0053476E">
        <w:rPr>
          <w:rFonts w:cstheme="minorHAnsi"/>
          <w:b/>
        </w:rPr>
        <w:t xml:space="preserve"> kikongo</w:t>
      </w:r>
      <w:r w:rsidRPr="0053476E">
        <w:rPr>
          <w:rFonts w:cstheme="minorHAnsi"/>
        </w:rPr>
        <w:t xml:space="preserve">, pour dire </w:t>
      </w:r>
      <w:r w:rsidRPr="00D07252">
        <w:rPr>
          <w:rFonts w:cstheme="minorHAnsi"/>
          <w:b/>
        </w:rPr>
        <w:t>modèle</w:t>
      </w:r>
      <w:r w:rsidRPr="0053476E">
        <w:rPr>
          <w:rFonts w:cstheme="minorHAnsi"/>
        </w:rPr>
        <w:t xml:space="preserve">, on emploie le mot </w:t>
      </w:r>
      <w:proofErr w:type="spellStart"/>
      <w:r w:rsidRPr="0053476E">
        <w:rPr>
          <w:rFonts w:cstheme="minorHAnsi"/>
          <w:i/>
        </w:rPr>
        <w:t>mbandu</w:t>
      </w:r>
      <w:proofErr w:type="spellEnd"/>
      <w:r w:rsidRPr="0053476E">
        <w:rPr>
          <w:rFonts w:cstheme="minorHAnsi"/>
        </w:rPr>
        <w:t xml:space="preserve">. Ce mot contient l’idée de cause, de raison, de commencement (d’un travail), de ce à quoi on </w:t>
      </w:r>
      <w:r w:rsidR="004B13BB" w:rsidRPr="0053476E">
        <w:rPr>
          <w:rFonts w:cstheme="minorHAnsi"/>
        </w:rPr>
        <w:t>(</w:t>
      </w:r>
      <w:r w:rsidRPr="0053476E">
        <w:rPr>
          <w:rFonts w:cstheme="minorHAnsi"/>
        </w:rPr>
        <w:t>se</w:t>
      </w:r>
      <w:r w:rsidR="004B13BB" w:rsidRPr="0053476E">
        <w:rPr>
          <w:rFonts w:cstheme="minorHAnsi"/>
        </w:rPr>
        <w:t>)</w:t>
      </w:r>
      <w:r w:rsidRPr="0053476E">
        <w:rPr>
          <w:rFonts w:cstheme="minorHAnsi"/>
        </w:rPr>
        <w:t xml:space="preserve"> mesure pour ne pas </w:t>
      </w:r>
      <w:r w:rsidR="004B13BB" w:rsidRPr="0053476E">
        <w:rPr>
          <w:rFonts w:cstheme="minorHAnsi"/>
        </w:rPr>
        <w:t>(</w:t>
      </w:r>
      <w:r w:rsidRPr="0053476E">
        <w:rPr>
          <w:rFonts w:cstheme="minorHAnsi"/>
        </w:rPr>
        <w:t>se</w:t>
      </w:r>
      <w:r w:rsidR="004B13BB" w:rsidRPr="0053476E">
        <w:rPr>
          <w:rFonts w:cstheme="minorHAnsi"/>
        </w:rPr>
        <w:t>)</w:t>
      </w:r>
      <w:r w:rsidRPr="0053476E">
        <w:rPr>
          <w:rFonts w:cstheme="minorHAnsi"/>
        </w:rPr>
        <w:t xml:space="preserve"> tromper.</w:t>
      </w:r>
      <w:r w:rsidR="004B13BB" w:rsidRPr="0053476E">
        <w:rPr>
          <w:rFonts w:cstheme="minorHAnsi"/>
        </w:rPr>
        <w:t xml:space="preserve"> Il vient de l’égyptien </w:t>
      </w:r>
      <w:r w:rsidR="004B13BB" w:rsidRPr="0053476E">
        <w:rPr>
          <w:rFonts w:cstheme="minorHAnsi"/>
          <w:noProof/>
          <w:lang w:eastAsia="fr-FR"/>
        </w:rPr>
        <w:drawing>
          <wp:inline distT="0" distB="0" distL="0" distR="0" wp14:anchorId="363B05E1" wp14:editId="115D5578">
            <wp:extent cx="571500" cy="38862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1500" cy="388620"/>
                    </a:xfrm>
                    <a:prstGeom prst="rect">
                      <a:avLst/>
                    </a:prstGeom>
                    <a:noFill/>
                    <a:ln>
                      <a:noFill/>
                    </a:ln>
                  </pic:spPr>
                </pic:pic>
              </a:graphicData>
            </a:graphic>
          </wp:inline>
        </w:drawing>
      </w:r>
      <w:r w:rsidR="004B13BB" w:rsidRPr="0053476E">
        <w:rPr>
          <w:rFonts w:cstheme="minorHAnsi"/>
        </w:rPr>
        <w:t xml:space="preserve"> </w:t>
      </w:r>
      <w:proofErr w:type="spellStart"/>
      <w:r w:rsidR="004B13BB" w:rsidRPr="0053476E">
        <w:rPr>
          <w:rFonts w:cstheme="minorHAnsi"/>
          <w:i/>
        </w:rPr>
        <w:t>pAt</w:t>
      </w:r>
      <w:proofErr w:type="spellEnd"/>
      <w:r w:rsidR="004B13BB" w:rsidRPr="0053476E">
        <w:rPr>
          <w:rFonts w:cstheme="minorHAnsi"/>
        </w:rPr>
        <w:t>,</w:t>
      </w:r>
      <w:r w:rsidR="004B13BB" w:rsidRPr="0053476E">
        <w:rPr>
          <w:rFonts w:cstheme="minorHAnsi"/>
        </w:rPr>
        <w:t xml:space="preserve"> antiquité, temps primordiaux</w:t>
      </w:r>
      <w:r w:rsidR="004B13BB" w:rsidRPr="0053476E">
        <w:rPr>
          <w:rFonts w:cstheme="minorHAnsi"/>
        </w:rPr>
        <w:t xml:space="preserve">. C’est ce qui est ancien qui sert de modèle à ce qui est nouveau. Le modèle précède l’imitation. Et ce mot égyptien </w:t>
      </w:r>
      <w:proofErr w:type="spellStart"/>
      <w:r w:rsidR="004B13BB" w:rsidRPr="0053476E">
        <w:rPr>
          <w:rFonts w:cstheme="minorHAnsi"/>
          <w:i/>
        </w:rPr>
        <w:t>pAt</w:t>
      </w:r>
      <w:proofErr w:type="spellEnd"/>
      <w:r w:rsidR="004B13BB" w:rsidRPr="0053476E">
        <w:rPr>
          <w:rFonts w:cstheme="minorHAnsi"/>
        </w:rPr>
        <w:t xml:space="preserve"> est lui-m</w:t>
      </w:r>
      <w:r w:rsidR="00D07252">
        <w:rPr>
          <w:rFonts w:cstheme="minorHAnsi"/>
        </w:rPr>
        <w:t>ême lié à un autre mot,</w:t>
      </w:r>
      <w:r w:rsidR="004B13BB" w:rsidRPr="0053476E">
        <w:rPr>
          <w:rFonts w:cstheme="minorHAnsi"/>
        </w:rPr>
        <w:t xml:space="preserve"> à savoir </w:t>
      </w:r>
      <w:r w:rsidR="004B13BB" w:rsidRPr="0053476E">
        <w:rPr>
          <w:rFonts w:cstheme="minorHAnsi"/>
          <w:noProof/>
          <w:lang w:eastAsia="fr-FR"/>
        </w:rPr>
        <w:drawing>
          <wp:inline distT="0" distB="0" distL="0" distR="0" wp14:anchorId="1BE80B44" wp14:editId="3004F790">
            <wp:extent cx="457200" cy="320040"/>
            <wp:effectExtent l="0" t="0" r="0" b="381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7200" cy="320040"/>
                    </a:xfrm>
                    <a:prstGeom prst="rect">
                      <a:avLst/>
                    </a:prstGeom>
                    <a:noFill/>
                    <a:ln>
                      <a:noFill/>
                    </a:ln>
                  </pic:spPr>
                </pic:pic>
              </a:graphicData>
            </a:graphic>
          </wp:inline>
        </w:drawing>
      </w:r>
      <w:r w:rsidR="004B13BB" w:rsidRPr="0053476E">
        <w:rPr>
          <w:rFonts w:cstheme="minorHAnsi"/>
          <w:b/>
          <w:bCs/>
          <w:iCs/>
        </w:rPr>
        <w:t xml:space="preserve">  </w:t>
      </w:r>
      <w:r w:rsidR="004B13BB" w:rsidRPr="00D07252">
        <w:rPr>
          <w:rFonts w:cstheme="minorHAnsi"/>
          <w:bCs/>
          <w:i/>
          <w:iCs/>
        </w:rPr>
        <w:t>pat</w:t>
      </w:r>
      <w:r w:rsidR="004B13BB" w:rsidRPr="0053476E">
        <w:rPr>
          <w:rFonts w:cstheme="minorHAnsi"/>
        </w:rPr>
        <w:t>,</w:t>
      </w:r>
      <w:r w:rsidR="004B13BB" w:rsidRPr="0053476E">
        <w:rPr>
          <w:rFonts w:cstheme="minorHAnsi"/>
        </w:rPr>
        <w:t xml:space="preserve"> humanité, nobles</w:t>
      </w:r>
      <w:r w:rsidR="004B13BB" w:rsidRPr="0053476E">
        <w:rPr>
          <w:rFonts w:cstheme="minorHAnsi"/>
        </w:rPr>
        <w:t xml:space="preserve">. L’idée sous-jacente ici est que celui qui suit le modèle, et qui donc ne cède pas à l’anarchie contre les coutumes établies qui ont fait leur preuve concernant le vrai, le juste et le bien devient humain, noble. Le modèle </w:t>
      </w:r>
      <w:proofErr w:type="spellStart"/>
      <w:r w:rsidR="004B13BB" w:rsidRPr="0053476E">
        <w:rPr>
          <w:rFonts w:cstheme="minorHAnsi"/>
        </w:rPr>
        <w:t>modèle</w:t>
      </w:r>
      <w:proofErr w:type="spellEnd"/>
      <w:r w:rsidR="004B13BB" w:rsidRPr="0053476E">
        <w:rPr>
          <w:rFonts w:cstheme="minorHAnsi"/>
        </w:rPr>
        <w:t xml:space="preserve">, </w:t>
      </w:r>
      <w:r w:rsidR="007150F2">
        <w:rPr>
          <w:rFonts w:cstheme="minorHAnsi"/>
        </w:rPr>
        <w:t xml:space="preserve">il </w:t>
      </w:r>
      <w:r w:rsidR="004B13BB" w:rsidRPr="0053476E">
        <w:rPr>
          <w:rFonts w:cstheme="minorHAnsi"/>
        </w:rPr>
        <w:t>donne forme</w:t>
      </w:r>
      <w:r w:rsidR="00D07252">
        <w:rPr>
          <w:rFonts w:cstheme="minorHAnsi"/>
        </w:rPr>
        <w:t>.</w:t>
      </w:r>
      <w:r w:rsidR="004B13BB" w:rsidRPr="0053476E">
        <w:rPr>
          <w:rFonts w:cstheme="minorHAnsi"/>
        </w:rPr>
        <w:t xml:space="preserve"> </w:t>
      </w:r>
    </w:p>
    <w:p w:rsidR="004B13BB" w:rsidRPr="0053476E" w:rsidRDefault="004B13BB" w:rsidP="0053476E">
      <w:pPr>
        <w:ind w:firstLine="708"/>
        <w:jc w:val="both"/>
        <w:rPr>
          <w:rFonts w:cstheme="minorHAnsi"/>
        </w:rPr>
      </w:pPr>
      <w:r w:rsidRPr="0053476E">
        <w:rPr>
          <w:rFonts w:cstheme="minorHAnsi"/>
        </w:rPr>
        <w:t xml:space="preserve">Et pour dire </w:t>
      </w:r>
      <w:r w:rsidRPr="00D07252">
        <w:rPr>
          <w:rFonts w:cstheme="minorHAnsi"/>
          <w:b/>
        </w:rPr>
        <w:t>guide</w:t>
      </w:r>
      <w:r w:rsidRPr="0053476E">
        <w:rPr>
          <w:rFonts w:cstheme="minorHAnsi"/>
        </w:rPr>
        <w:t xml:space="preserve">, en </w:t>
      </w:r>
      <w:r w:rsidRPr="0053476E">
        <w:rPr>
          <w:rFonts w:cstheme="minorHAnsi"/>
          <w:b/>
        </w:rPr>
        <w:t>kikongo</w:t>
      </w:r>
      <w:r w:rsidRPr="0053476E">
        <w:rPr>
          <w:rFonts w:cstheme="minorHAnsi"/>
        </w:rPr>
        <w:t xml:space="preserve">, on emploie le mot </w:t>
      </w:r>
      <w:r w:rsidRPr="0053476E">
        <w:rPr>
          <w:rFonts w:cstheme="minorHAnsi"/>
          <w:i/>
        </w:rPr>
        <w:t>n’</w:t>
      </w:r>
      <w:proofErr w:type="spellStart"/>
      <w:r w:rsidRPr="0053476E">
        <w:rPr>
          <w:rFonts w:cstheme="minorHAnsi"/>
          <w:i/>
        </w:rPr>
        <w:t>songi</w:t>
      </w:r>
      <w:proofErr w:type="spellEnd"/>
      <w:r w:rsidRPr="0053476E">
        <w:rPr>
          <w:rFonts w:cstheme="minorHAnsi"/>
        </w:rPr>
        <w:t xml:space="preserve">. Ce mot </w:t>
      </w:r>
      <w:r w:rsidR="00D07252">
        <w:rPr>
          <w:rFonts w:cstheme="minorHAnsi"/>
        </w:rPr>
        <w:t xml:space="preserve">signifie aussi honnête, juste, droit. Il </w:t>
      </w:r>
      <w:r w:rsidRPr="0053476E">
        <w:rPr>
          <w:rFonts w:cstheme="minorHAnsi"/>
        </w:rPr>
        <w:t>contient l’idée de celui ou de ce qui montre avec précision</w:t>
      </w:r>
      <w:r w:rsidR="00D07252">
        <w:rPr>
          <w:rFonts w:cstheme="minorHAnsi"/>
        </w:rPr>
        <w:t>, avec honnêteté</w:t>
      </w:r>
      <w:r w:rsidRPr="0053476E">
        <w:rPr>
          <w:rFonts w:cstheme="minorHAnsi"/>
        </w:rPr>
        <w:t>.</w:t>
      </w:r>
      <w:r w:rsidR="00D07252">
        <w:rPr>
          <w:rFonts w:cstheme="minorHAnsi"/>
        </w:rPr>
        <w:t xml:space="preserve"> Il est lié au mot </w:t>
      </w:r>
      <w:proofErr w:type="spellStart"/>
      <w:r w:rsidR="00D07252">
        <w:rPr>
          <w:rFonts w:cstheme="minorHAnsi"/>
          <w:i/>
        </w:rPr>
        <w:t>nsongi</w:t>
      </w:r>
      <w:proofErr w:type="spellEnd"/>
      <w:r w:rsidR="00D07252">
        <w:rPr>
          <w:rFonts w:cstheme="minorHAnsi"/>
        </w:rPr>
        <w:t>, pointe, quelque chose de pointu. Et i</w:t>
      </w:r>
      <w:r w:rsidRPr="0053476E">
        <w:rPr>
          <w:rFonts w:cstheme="minorHAnsi"/>
        </w:rPr>
        <w:t xml:space="preserve">l vient du verbe </w:t>
      </w:r>
      <w:proofErr w:type="spellStart"/>
      <w:r w:rsidRPr="0053476E">
        <w:rPr>
          <w:rFonts w:cstheme="minorHAnsi"/>
          <w:i/>
        </w:rPr>
        <w:t>songa</w:t>
      </w:r>
      <w:proofErr w:type="spellEnd"/>
      <w:r w:rsidRPr="0053476E">
        <w:rPr>
          <w:rFonts w:cstheme="minorHAnsi"/>
        </w:rPr>
        <w:t xml:space="preserve">, montrer, indiquer, mettre sous les yeux, instruire, expliquer. </w:t>
      </w:r>
      <w:r w:rsidR="00D07252">
        <w:rPr>
          <w:rFonts w:cstheme="minorHAnsi"/>
        </w:rPr>
        <w:t>C</w:t>
      </w:r>
      <w:r w:rsidRPr="0053476E">
        <w:rPr>
          <w:rFonts w:cstheme="minorHAnsi"/>
        </w:rPr>
        <w:t>e verbe</w:t>
      </w:r>
      <w:r w:rsidR="00D07252">
        <w:rPr>
          <w:rFonts w:cstheme="minorHAnsi"/>
        </w:rPr>
        <w:t xml:space="preserve"> </w:t>
      </w:r>
      <w:proofErr w:type="spellStart"/>
      <w:r w:rsidR="00D07252">
        <w:rPr>
          <w:rFonts w:cstheme="minorHAnsi"/>
          <w:i/>
        </w:rPr>
        <w:t>songa</w:t>
      </w:r>
      <w:proofErr w:type="spellEnd"/>
      <w:r w:rsidRPr="0053476E">
        <w:rPr>
          <w:rFonts w:cstheme="minorHAnsi"/>
        </w:rPr>
        <w:t xml:space="preserve"> vient </w:t>
      </w:r>
      <w:r w:rsidR="00D07252">
        <w:rPr>
          <w:rFonts w:cstheme="minorHAnsi"/>
        </w:rPr>
        <w:t xml:space="preserve">lui-même </w:t>
      </w:r>
      <w:r w:rsidRPr="0053476E">
        <w:rPr>
          <w:rFonts w:cstheme="minorHAnsi"/>
        </w:rPr>
        <w:t xml:space="preserve">de l’égyptien </w:t>
      </w:r>
      <w:r w:rsidRPr="0053476E">
        <w:rPr>
          <w:rFonts w:cstheme="minorHAnsi"/>
          <w:noProof/>
          <w:lang w:eastAsia="fr-FR"/>
        </w:rPr>
        <w:drawing>
          <wp:inline distT="0" distB="0" distL="0" distR="0" wp14:anchorId="35866441" wp14:editId="7FC0D2A6">
            <wp:extent cx="800100" cy="31242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00100" cy="312420"/>
                    </a:xfrm>
                    <a:prstGeom prst="rect">
                      <a:avLst/>
                    </a:prstGeom>
                    <a:noFill/>
                    <a:ln>
                      <a:noFill/>
                    </a:ln>
                  </pic:spPr>
                </pic:pic>
              </a:graphicData>
            </a:graphic>
          </wp:inline>
        </w:drawing>
      </w:r>
      <w:proofErr w:type="spellStart"/>
      <w:r w:rsidRPr="0053476E">
        <w:rPr>
          <w:rFonts w:cstheme="minorHAnsi"/>
          <w:i/>
        </w:rPr>
        <w:t>swnt</w:t>
      </w:r>
      <w:proofErr w:type="spellEnd"/>
      <w:r w:rsidRPr="0053476E">
        <w:rPr>
          <w:rFonts w:cstheme="minorHAnsi"/>
        </w:rPr>
        <w:t>,</w:t>
      </w:r>
      <w:r w:rsidRPr="0053476E">
        <w:rPr>
          <w:rFonts w:cstheme="minorHAnsi"/>
        </w:rPr>
        <w:t xml:space="preserve"> flèche</w:t>
      </w:r>
      <w:r w:rsidRPr="0053476E">
        <w:rPr>
          <w:rFonts w:cstheme="minorHAnsi"/>
        </w:rPr>
        <w:t xml:space="preserve">. </w:t>
      </w:r>
      <w:r w:rsidR="00D07252">
        <w:rPr>
          <w:rFonts w:cstheme="minorHAnsi"/>
        </w:rPr>
        <w:t>En effet, s</w:t>
      </w:r>
      <w:r w:rsidRPr="0053476E">
        <w:rPr>
          <w:rFonts w:cstheme="minorHAnsi"/>
        </w:rPr>
        <w:t xml:space="preserve">i l’on montre quelque chose à l’aide d’un objet pointu, il n’y a aucun risque de (se) tromper, car cela ne peut être qu’avec précision. </w:t>
      </w:r>
    </w:p>
    <w:p w:rsidR="00D657AF" w:rsidRPr="0053476E" w:rsidRDefault="004B13BB" w:rsidP="0053476E">
      <w:pPr>
        <w:ind w:firstLine="708"/>
        <w:jc w:val="both"/>
        <w:rPr>
          <w:rFonts w:cstheme="minorHAnsi"/>
        </w:rPr>
      </w:pPr>
      <w:r w:rsidRPr="0053476E">
        <w:rPr>
          <w:rFonts w:cstheme="minorHAnsi"/>
        </w:rPr>
        <w:t xml:space="preserve">De ces explications nous viennent à l’esprit deux proverbes </w:t>
      </w:r>
      <w:r w:rsidRPr="00D07252">
        <w:rPr>
          <w:rFonts w:cstheme="minorHAnsi"/>
          <w:b/>
        </w:rPr>
        <w:t>kikongo</w:t>
      </w:r>
      <w:r w:rsidRPr="0053476E">
        <w:rPr>
          <w:rFonts w:cstheme="minorHAnsi"/>
        </w:rPr>
        <w:t>. Le premier dit : « </w:t>
      </w:r>
      <w:r w:rsidR="00577F4A">
        <w:rPr>
          <w:rFonts w:cstheme="minorHAnsi"/>
          <w:i/>
        </w:rPr>
        <w:t xml:space="preserve">Ki </w:t>
      </w:r>
      <w:proofErr w:type="spellStart"/>
      <w:r w:rsidR="00577F4A">
        <w:rPr>
          <w:rFonts w:cstheme="minorHAnsi"/>
          <w:i/>
        </w:rPr>
        <w:t>ki</w:t>
      </w:r>
      <w:r w:rsidRPr="0053476E">
        <w:rPr>
          <w:rFonts w:cstheme="minorHAnsi"/>
          <w:i/>
        </w:rPr>
        <w:t>dia</w:t>
      </w:r>
      <w:proofErr w:type="spellEnd"/>
      <w:r w:rsidRPr="0053476E">
        <w:rPr>
          <w:rFonts w:cstheme="minorHAnsi"/>
          <w:i/>
        </w:rPr>
        <w:t xml:space="preserve"> </w:t>
      </w:r>
      <w:proofErr w:type="spellStart"/>
      <w:r w:rsidRPr="0053476E">
        <w:rPr>
          <w:rFonts w:cstheme="minorHAnsi"/>
          <w:i/>
        </w:rPr>
        <w:t>ngudi</w:t>
      </w:r>
      <w:proofErr w:type="spellEnd"/>
      <w:r w:rsidRPr="0053476E">
        <w:rPr>
          <w:rFonts w:cstheme="minorHAnsi"/>
          <w:i/>
        </w:rPr>
        <w:t xml:space="preserve"> </w:t>
      </w:r>
      <w:proofErr w:type="spellStart"/>
      <w:r w:rsidRPr="0053476E">
        <w:rPr>
          <w:rFonts w:cstheme="minorHAnsi"/>
          <w:i/>
        </w:rPr>
        <w:t>nkombo</w:t>
      </w:r>
      <w:proofErr w:type="spellEnd"/>
      <w:r w:rsidRPr="0053476E">
        <w:rPr>
          <w:rFonts w:cstheme="minorHAnsi"/>
          <w:i/>
        </w:rPr>
        <w:t xml:space="preserve">, </w:t>
      </w:r>
      <w:proofErr w:type="spellStart"/>
      <w:r w:rsidRPr="0053476E">
        <w:rPr>
          <w:rFonts w:cstheme="minorHAnsi"/>
          <w:i/>
        </w:rPr>
        <w:t>ki</w:t>
      </w:r>
      <w:proofErr w:type="spellEnd"/>
      <w:r w:rsidRPr="0053476E">
        <w:rPr>
          <w:rFonts w:cstheme="minorHAnsi"/>
          <w:i/>
        </w:rPr>
        <w:t xml:space="preserve"> </w:t>
      </w:r>
      <w:proofErr w:type="spellStart"/>
      <w:r w:rsidRPr="0053476E">
        <w:rPr>
          <w:rFonts w:cstheme="minorHAnsi"/>
          <w:i/>
        </w:rPr>
        <w:t>kidia</w:t>
      </w:r>
      <w:proofErr w:type="spellEnd"/>
      <w:r w:rsidRPr="0053476E">
        <w:rPr>
          <w:rFonts w:cstheme="minorHAnsi"/>
          <w:i/>
        </w:rPr>
        <w:t xml:space="preserve"> </w:t>
      </w:r>
      <w:proofErr w:type="spellStart"/>
      <w:r w:rsidRPr="0053476E">
        <w:rPr>
          <w:rFonts w:cstheme="minorHAnsi"/>
          <w:i/>
        </w:rPr>
        <w:t>mwana</w:t>
      </w:r>
      <w:proofErr w:type="spellEnd"/>
      <w:r w:rsidRPr="0053476E">
        <w:rPr>
          <w:rFonts w:cstheme="minorHAnsi"/>
          <w:i/>
        </w:rPr>
        <w:t xml:space="preserve"> </w:t>
      </w:r>
      <w:proofErr w:type="spellStart"/>
      <w:r w:rsidRPr="0053476E">
        <w:rPr>
          <w:rFonts w:cstheme="minorHAnsi"/>
          <w:i/>
        </w:rPr>
        <w:t>nkombo</w:t>
      </w:r>
      <w:proofErr w:type="spellEnd"/>
      <w:r w:rsidRPr="0053476E">
        <w:rPr>
          <w:rFonts w:cstheme="minorHAnsi"/>
        </w:rPr>
        <w:t xml:space="preserve"> (Ce que mange la chèvre, c’est ce que mange le chevreau) ». Et le deuxième dit : « </w:t>
      </w:r>
      <w:proofErr w:type="spellStart"/>
      <w:r w:rsidRPr="0053476E">
        <w:rPr>
          <w:rFonts w:cstheme="minorHAnsi"/>
          <w:i/>
        </w:rPr>
        <w:t>Mwana</w:t>
      </w:r>
      <w:proofErr w:type="spellEnd"/>
      <w:r w:rsidRPr="0053476E">
        <w:rPr>
          <w:rFonts w:cstheme="minorHAnsi"/>
          <w:i/>
        </w:rPr>
        <w:t xml:space="preserve"> N’kongo </w:t>
      </w:r>
      <w:proofErr w:type="spellStart"/>
      <w:r w:rsidRPr="0053476E">
        <w:rPr>
          <w:rFonts w:cstheme="minorHAnsi"/>
          <w:i/>
        </w:rPr>
        <w:t>longila</w:t>
      </w:r>
      <w:proofErr w:type="spellEnd"/>
      <w:r w:rsidRPr="0053476E">
        <w:rPr>
          <w:rFonts w:cstheme="minorHAnsi"/>
          <w:i/>
        </w:rPr>
        <w:t xml:space="preserve"> mu </w:t>
      </w:r>
      <w:proofErr w:type="spellStart"/>
      <w:r w:rsidRPr="0053476E">
        <w:rPr>
          <w:rFonts w:cstheme="minorHAnsi"/>
          <w:i/>
        </w:rPr>
        <w:t>bingana</w:t>
      </w:r>
      <w:proofErr w:type="spellEnd"/>
      <w:r w:rsidRPr="0053476E">
        <w:rPr>
          <w:rFonts w:cstheme="minorHAnsi"/>
          <w:i/>
        </w:rPr>
        <w:t xml:space="preserve"> </w:t>
      </w:r>
      <w:proofErr w:type="spellStart"/>
      <w:r w:rsidRPr="0053476E">
        <w:rPr>
          <w:rFonts w:cstheme="minorHAnsi"/>
          <w:i/>
        </w:rPr>
        <w:t>ye</w:t>
      </w:r>
      <w:proofErr w:type="spellEnd"/>
      <w:r w:rsidRPr="0053476E">
        <w:rPr>
          <w:rFonts w:cstheme="minorHAnsi"/>
          <w:i/>
        </w:rPr>
        <w:t xml:space="preserve"> mu n’</w:t>
      </w:r>
      <w:proofErr w:type="spellStart"/>
      <w:r w:rsidRPr="0053476E">
        <w:rPr>
          <w:rFonts w:cstheme="minorHAnsi"/>
          <w:i/>
        </w:rPr>
        <w:t>kunga</w:t>
      </w:r>
      <w:proofErr w:type="spellEnd"/>
      <w:r w:rsidRPr="0053476E">
        <w:rPr>
          <w:rFonts w:cstheme="minorHAnsi"/>
          <w:i/>
        </w:rPr>
        <w:t xml:space="preserve">, </w:t>
      </w:r>
      <w:proofErr w:type="spellStart"/>
      <w:r w:rsidRPr="0053476E">
        <w:rPr>
          <w:rFonts w:cstheme="minorHAnsi"/>
          <w:i/>
        </w:rPr>
        <w:t>mwana</w:t>
      </w:r>
      <w:proofErr w:type="spellEnd"/>
      <w:r w:rsidRPr="0053476E">
        <w:rPr>
          <w:rFonts w:cstheme="minorHAnsi"/>
          <w:i/>
        </w:rPr>
        <w:t xml:space="preserve"> </w:t>
      </w:r>
      <w:proofErr w:type="spellStart"/>
      <w:r w:rsidRPr="0053476E">
        <w:rPr>
          <w:rFonts w:cstheme="minorHAnsi"/>
          <w:i/>
        </w:rPr>
        <w:t>nsa</w:t>
      </w:r>
      <w:proofErr w:type="spellEnd"/>
      <w:r w:rsidRPr="0053476E">
        <w:rPr>
          <w:rFonts w:cstheme="minorHAnsi"/>
          <w:i/>
        </w:rPr>
        <w:t xml:space="preserve"> mu </w:t>
      </w:r>
      <w:proofErr w:type="spellStart"/>
      <w:r w:rsidRPr="0053476E">
        <w:rPr>
          <w:rFonts w:cstheme="minorHAnsi"/>
          <w:i/>
        </w:rPr>
        <w:t>minga</w:t>
      </w:r>
      <w:proofErr w:type="spellEnd"/>
      <w:r w:rsidRPr="0053476E">
        <w:rPr>
          <w:rFonts w:cstheme="minorHAnsi"/>
        </w:rPr>
        <w:t xml:space="preserve"> (On éduque l’enfant Congolais avec des proverbes et des chansons, le petit d’une gazelle en sautant les herbes fumantes après un feu de brousse) ». C’est pour dire que sans initiation, sans modèle, sans guide, on est perdu.</w:t>
      </w:r>
      <w:r w:rsidR="0053476E" w:rsidRPr="0053476E">
        <w:rPr>
          <w:rFonts w:cstheme="minorHAnsi"/>
        </w:rPr>
        <w:t xml:space="preserve"> En effet, u</w:t>
      </w:r>
      <w:r w:rsidR="00D657AF" w:rsidRPr="0053476E">
        <w:rPr>
          <w:rFonts w:cstheme="minorHAnsi"/>
        </w:rPr>
        <w:t xml:space="preserve">n modèle est </w:t>
      </w:r>
      <w:r w:rsidR="00D657AF" w:rsidRPr="0053476E">
        <w:rPr>
          <w:rFonts w:cstheme="minorHAnsi"/>
          <w:b/>
        </w:rPr>
        <w:t>un guide</w:t>
      </w:r>
      <w:r w:rsidR="00D657AF" w:rsidRPr="0053476E">
        <w:rPr>
          <w:rFonts w:cstheme="minorHAnsi"/>
        </w:rPr>
        <w:t>. Il indique, il montre la manière dont on doit être pour bien fonctionner, pour bien faire les choses.</w:t>
      </w:r>
    </w:p>
    <w:p w:rsidR="00D657AF" w:rsidRPr="0053476E" w:rsidRDefault="00D657AF" w:rsidP="0053476E">
      <w:pPr>
        <w:ind w:firstLine="708"/>
        <w:jc w:val="both"/>
        <w:rPr>
          <w:rFonts w:cstheme="minorHAnsi"/>
        </w:rPr>
      </w:pPr>
      <w:r w:rsidRPr="0053476E">
        <w:rPr>
          <w:rFonts w:cstheme="minorHAnsi"/>
        </w:rPr>
        <w:t xml:space="preserve">Si le Christ est notre modèle, est-ce à dire que sans lui ou en dehors de lui nous ne pouvons pas faire le bien ? </w:t>
      </w:r>
      <w:r w:rsidRPr="0053476E">
        <w:rPr>
          <w:rFonts w:cstheme="minorHAnsi"/>
          <w:b/>
        </w:rPr>
        <w:t>Oui !</w:t>
      </w:r>
      <w:r w:rsidRPr="0053476E">
        <w:rPr>
          <w:rFonts w:cstheme="minorHAnsi"/>
        </w:rPr>
        <w:t xml:space="preserve"> Répondent les lectures. Sans le Christ, nous vivons diamétralement opposés à lui, c’est-à-dire dans </w:t>
      </w:r>
      <w:r w:rsidRPr="0053476E">
        <w:rPr>
          <w:rFonts w:cstheme="minorHAnsi"/>
          <w:b/>
        </w:rPr>
        <w:t>le mensonge</w:t>
      </w:r>
      <w:r w:rsidRPr="0053476E">
        <w:rPr>
          <w:rFonts w:cstheme="minorHAnsi"/>
        </w:rPr>
        <w:t xml:space="preserve">, dans </w:t>
      </w:r>
      <w:r w:rsidRPr="0053476E">
        <w:rPr>
          <w:rFonts w:cstheme="minorHAnsi"/>
          <w:b/>
        </w:rPr>
        <w:t>l’injustice</w:t>
      </w:r>
      <w:r w:rsidRPr="0053476E">
        <w:rPr>
          <w:rFonts w:cstheme="minorHAnsi"/>
        </w:rPr>
        <w:t xml:space="preserve"> pour parler comme </w:t>
      </w:r>
      <w:r w:rsidRPr="0053476E">
        <w:rPr>
          <w:rFonts w:cstheme="minorHAnsi"/>
          <w:b/>
        </w:rPr>
        <w:t>l’Epître de Pierre</w:t>
      </w:r>
      <w:r w:rsidRPr="0053476E">
        <w:rPr>
          <w:rFonts w:cstheme="minorHAnsi"/>
        </w:rPr>
        <w:t>.</w:t>
      </w:r>
    </w:p>
    <w:p w:rsidR="00D657AF" w:rsidRPr="0053476E" w:rsidRDefault="00D657AF" w:rsidP="0053476E">
      <w:pPr>
        <w:ind w:firstLine="708"/>
        <w:jc w:val="both"/>
        <w:rPr>
          <w:rFonts w:cstheme="minorHAnsi"/>
        </w:rPr>
      </w:pPr>
      <w:r w:rsidRPr="0053476E">
        <w:rPr>
          <w:rFonts w:cstheme="minorHAnsi"/>
        </w:rPr>
        <w:t xml:space="preserve">Celui qui vit ainsi, c’est quelqu’un qui pour entrer quelque part, pour entrer dans la vie d’autrui, ne passe pas par la porte, mais escalade par un autre endroit, pour reprendre les mots de Jésus aux </w:t>
      </w:r>
      <w:r w:rsidRPr="0053476E">
        <w:rPr>
          <w:rFonts w:cstheme="minorHAnsi"/>
          <w:b/>
        </w:rPr>
        <w:t>pharisiens</w:t>
      </w:r>
      <w:r w:rsidRPr="0053476E">
        <w:rPr>
          <w:rFonts w:cstheme="minorHAnsi"/>
        </w:rPr>
        <w:t>.</w:t>
      </w:r>
    </w:p>
    <w:p w:rsidR="00D657AF" w:rsidRDefault="00D657AF" w:rsidP="00D657AF">
      <w:pPr>
        <w:ind w:firstLine="708"/>
        <w:jc w:val="both"/>
      </w:pPr>
      <w:r>
        <w:lastRenderedPageBreak/>
        <w:t>L’homme qui n’entre pas par la porte déploie beaucoup d’efforts, puisqu’il escalade, mais pas pour le bien.</w:t>
      </w:r>
    </w:p>
    <w:p w:rsidR="00D657AF" w:rsidRDefault="00D657AF" w:rsidP="00D657AF">
      <w:pPr>
        <w:ind w:firstLine="708"/>
        <w:jc w:val="both"/>
      </w:pPr>
      <w:r>
        <w:t xml:space="preserve">Ne pas entrer par la porte signifie ne pas avoir une intention droite ; c’est cacher ses vraies intentions dans la vie avec les autres. Jésus a des mots très durs pour celui qui vit ainsi : </w:t>
      </w:r>
      <w:r w:rsidRPr="003D4B9E">
        <w:rPr>
          <w:b/>
        </w:rPr>
        <w:t>un voleur</w:t>
      </w:r>
      <w:r>
        <w:t xml:space="preserve">, </w:t>
      </w:r>
      <w:r w:rsidRPr="003D4B9E">
        <w:rPr>
          <w:b/>
        </w:rPr>
        <w:t>un bandit</w:t>
      </w:r>
      <w:r>
        <w:t>.</w:t>
      </w:r>
      <w:r w:rsidR="00C40B89">
        <w:t xml:space="preserve"> Et il ajoute : « Le voleur ne vient que pour voler, égorger et détruire ». C’est tellement actuel ! Nous pouvons voir </w:t>
      </w:r>
      <w:r w:rsidR="00577F4A">
        <w:t>cela</w:t>
      </w:r>
      <w:r w:rsidR="00C40B89">
        <w:t xml:space="preserve"> clairement sinon en nous-même, en tout cas dans notre pays. Partout dans notre pays et pas seulement dans les régions occupées.</w:t>
      </w:r>
    </w:p>
    <w:p w:rsidR="00D657AF" w:rsidRDefault="00D657AF" w:rsidP="00D657AF">
      <w:pPr>
        <w:ind w:firstLine="708"/>
        <w:jc w:val="both"/>
      </w:pPr>
      <w:r>
        <w:t xml:space="preserve">Il faut </w:t>
      </w:r>
      <w:r w:rsidR="007150F2">
        <w:t xml:space="preserve">donc </w:t>
      </w:r>
      <w:r>
        <w:t>pouvoir se poser de bonnes questions pour retrouver le chemin du salut. C’est ce que font les gens qui écoutaient Pierre le jour de la Pentecôte. Ils demandaient : « Frère, que devons-nous faire ? »</w:t>
      </w:r>
    </w:p>
    <w:p w:rsidR="00D657AF" w:rsidRDefault="00D657AF" w:rsidP="00D657AF">
      <w:pPr>
        <w:ind w:firstLine="708"/>
        <w:jc w:val="both"/>
      </w:pPr>
      <w:r>
        <w:t>C’est aussi notre question aujourd’hui. Et nous devons accueillir la réponse de Pierre : « Convertissez-vous ».</w:t>
      </w:r>
    </w:p>
    <w:p w:rsidR="00D657AF" w:rsidRDefault="00D657AF" w:rsidP="00D657AF">
      <w:pPr>
        <w:ind w:firstLine="708"/>
        <w:jc w:val="both"/>
      </w:pPr>
      <w:r>
        <w:t>Se convertir veut dire renverser la perspective, vivre à l’inverse de sa vie actuelle faite de mensonge et d’injustice, se détourner de l’égarement de sa génération, recevoir le don du Saint-Esprit.</w:t>
      </w:r>
    </w:p>
    <w:p w:rsidR="00D657AF" w:rsidRDefault="00D657AF" w:rsidP="00D657AF">
      <w:pPr>
        <w:ind w:firstLine="708"/>
        <w:jc w:val="both"/>
      </w:pPr>
      <w:r>
        <w:t xml:space="preserve">C’est important de souligner </w:t>
      </w:r>
      <w:r w:rsidRPr="00416D4B">
        <w:rPr>
          <w:b/>
        </w:rPr>
        <w:t>le don du Saint-Esprit</w:t>
      </w:r>
      <w:r>
        <w:t xml:space="preserve">. Pierre et les autres apôtres avaient en effet trahi Jésus. Mais ayant reçu l’Esprit-Saint, ils sont maintenant des hommes transformés. Ils étaient paralysés par le mal, incapables de prendre de bonnes initiatives, ils sont maintenant des hommes « débout », dit </w:t>
      </w:r>
      <w:r w:rsidRPr="00416D4B">
        <w:rPr>
          <w:b/>
        </w:rPr>
        <w:t>le livre des Actes</w:t>
      </w:r>
      <w:r>
        <w:t xml:space="preserve">. Ils étaient enfermés dans la culpabilité, déprimés, maintenant ils parlent </w:t>
      </w:r>
      <w:proofErr w:type="gramStart"/>
      <w:r>
        <w:t>d’ «</w:t>
      </w:r>
      <w:proofErr w:type="gramEnd"/>
      <w:r>
        <w:t xml:space="preserve"> une voix forte ». </w:t>
      </w:r>
      <w:r w:rsidRPr="00416D4B">
        <w:rPr>
          <w:b/>
        </w:rPr>
        <w:t>Ils peuvent sortir au grand jour</w:t>
      </w:r>
      <w:r>
        <w:t xml:space="preserve">. En somme, ils ont retrouvé Jésus comme </w:t>
      </w:r>
      <w:r w:rsidRPr="00416D4B">
        <w:rPr>
          <w:b/>
        </w:rPr>
        <w:t>leur maître</w:t>
      </w:r>
      <w:r>
        <w:t xml:space="preserve">, comme </w:t>
      </w:r>
      <w:r w:rsidRPr="00416D4B">
        <w:rPr>
          <w:b/>
        </w:rPr>
        <w:t>leur modèle</w:t>
      </w:r>
      <w:r>
        <w:t xml:space="preserve">, comme </w:t>
      </w:r>
      <w:r w:rsidRPr="00416D4B">
        <w:rPr>
          <w:b/>
        </w:rPr>
        <w:t>le guide de leur vie</w:t>
      </w:r>
      <w:r>
        <w:t>.</w:t>
      </w:r>
    </w:p>
    <w:p w:rsidR="00D657AF" w:rsidRDefault="00D657AF" w:rsidP="00D657AF">
      <w:pPr>
        <w:ind w:firstLine="708"/>
        <w:jc w:val="both"/>
      </w:pPr>
      <w:r>
        <w:t xml:space="preserve">Comment donc est ce modèle de Jésus ? </w:t>
      </w:r>
    </w:p>
    <w:p w:rsidR="00D657AF" w:rsidRDefault="00D657AF" w:rsidP="00D657AF">
      <w:pPr>
        <w:ind w:firstLine="708"/>
        <w:jc w:val="both"/>
      </w:pPr>
      <w:r>
        <w:t xml:space="preserve">1° </w:t>
      </w:r>
      <w:r w:rsidRPr="00416D4B">
        <w:rPr>
          <w:b/>
        </w:rPr>
        <w:t>Il est le bon berger qui entre par la porte</w:t>
      </w:r>
      <w:r>
        <w:t>. C’est-à-dire qu’il est une personne qui apporte l’harmonie, la paix dans la vie de ceux qui l’aborde.</w:t>
      </w:r>
      <w:r w:rsidR="00A00577">
        <w:t xml:space="preserve"> « Celui qui entre par la porte, c’est lui le pasteur », nous dit Jésus dans </w:t>
      </w:r>
      <w:r w:rsidR="00A00577" w:rsidRPr="00A00577">
        <w:rPr>
          <w:b/>
        </w:rPr>
        <w:t>l’évangile</w:t>
      </w:r>
      <w:r w:rsidR="00A00577">
        <w:t>.</w:t>
      </w:r>
      <w:r>
        <w:t xml:space="preserve"> Il éloigne le trouble et le doute. Pour cela, comme le dit </w:t>
      </w:r>
      <w:r w:rsidRPr="00D07252">
        <w:rPr>
          <w:b/>
        </w:rPr>
        <w:t>la lettre de Pierre</w:t>
      </w:r>
      <w:r>
        <w:t>, « couvert d’insultes, il n’insultait pas ; accablé de souffrance, il ne menaçait pas », mais en tout, il se confiait à la justice de Dieu. Un bon chrétien, un vrai croyant fait rayonner la paix autour de lui,</w:t>
      </w:r>
      <w:r w:rsidR="007150F2">
        <w:t xml:space="preserve"> il</w:t>
      </w:r>
      <w:r>
        <w:t xml:space="preserve"> inspire confiance.</w:t>
      </w:r>
    </w:p>
    <w:p w:rsidR="007A44FA" w:rsidRPr="007A44FA" w:rsidRDefault="007A44FA" w:rsidP="00D657AF">
      <w:pPr>
        <w:ind w:firstLine="708"/>
        <w:jc w:val="both"/>
        <w:rPr>
          <w:i/>
        </w:rPr>
      </w:pPr>
      <w:r>
        <w:t>-</w:t>
      </w:r>
      <w:r>
        <w:rPr>
          <w:i/>
        </w:rPr>
        <w:t>Est-ce que je suis un artisan de paix ? Est-ce que j’inspire la confiance à mon entourage ?</w:t>
      </w:r>
    </w:p>
    <w:p w:rsidR="00D657AF" w:rsidRDefault="00D657AF" w:rsidP="00D657AF">
      <w:pPr>
        <w:ind w:firstLine="708"/>
        <w:jc w:val="both"/>
      </w:pPr>
      <w:r>
        <w:t xml:space="preserve">2° </w:t>
      </w:r>
      <w:r w:rsidRPr="007D1700">
        <w:rPr>
          <w:b/>
        </w:rPr>
        <w:t>Il est la porte de la bergerie</w:t>
      </w:r>
      <w:r>
        <w:t xml:space="preserve">. C’est-à-dire que dans le monde et au-delà, il est le passage qui donne accès à la paix, à la joie, à la vie. </w:t>
      </w:r>
      <w:r w:rsidR="00A00577">
        <w:t xml:space="preserve">« Je suis la porte des brebis », nous dit Jésus dans </w:t>
      </w:r>
      <w:r w:rsidR="00A00577" w:rsidRPr="00A00577">
        <w:rPr>
          <w:b/>
        </w:rPr>
        <w:t>l’évangile</w:t>
      </w:r>
      <w:r w:rsidR="00A00577">
        <w:t xml:space="preserve">. </w:t>
      </w:r>
      <w:r>
        <w:t>Il n’est pas une porte qui s’abat sur ceux qui y passent, mais une porte qui donne accès à la vie en abondance. Un bon chrétien, un vrai croyant, qui est passé par cette porte, devient débordant d’amour, de charité.</w:t>
      </w:r>
    </w:p>
    <w:p w:rsidR="007A44FA" w:rsidRDefault="007A44FA" w:rsidP="00D657AF">
      <w:pPr>
        <w:ind w:firstLine="708"/>
        <w:jc w:val="both"/>
      </w:pPr>
      <w:r>
        <w:t>-</w:t>
      </w:r>
      <w:r>
        <w:rPr>
          <w:i/>
        </w:rPr>
        <w:t>Est-ce que je cherche le Seigneur ? Est-c</w:t>
      </w:r>
      <w:bookmarkStart w:id="0" w:name="_GoBack"/>
      <w:bookmarkEnd w:id="0"/>
      <w:r>
        <w:rPr>
          <w:i/>
        </w:rPr>
        <w:t>e que je suis charitable ?</w:t>
      </w:r>
    </w:p>
    <w:p w:rsidR="008F73A7" w:rsidRDefault="008F73A7" w:rsidP="00D657AF">
      <w:pPr>
        <w:ind w:firstLine="708"/>
        <w:jc w:val="both"/>
      </w:pPr>
      <w:r>
        <w:t xml:space="preserve">3° </w:t>
      </w:r>
      <w:r>
        <w:rPr>
          <w:b/>
        </w:rPr>
        <w:t>Il est le bon berger qui veille sur ses brebis.</w:t>
      </w:r>
      <w:r>
        <w:t xml:space="preserve"> C’est-à-dire il prend le risque pour ceux qui lui appartiennent, pour ceux qu’il aime. Dans </w:t>
      </w:r>
      <w:r w:rsidRPr="008F73A7">
        <w:rPr>
          <w:b/>
        </w:rPr>
        <w:t>la</w:t>
      </w:r>
      <w:r>
        <w:t xml:space="preserve"> </w:t>
      </w:r>
      <w:r>
        <w:rPr>
          <w:b/>
        </w:rPr>
        <w:t>lettre de Pierre</w:t>
      </w:r>
      <w:r w:rsidR="00DF47B5" w:rsidRPr="00577F4A">
        <w:t>, nous avons entendu dire</w:t>
      </w:r>
      <w:r>
        <w:rPr>
          <w:b/>
        </w:rPr>
        <w:t> </w:t>
      </w:r>
      <w:r>
        <w:t xml:space="preserve">: « Vous étiez errants comme des brebis ; mais à présent vous êtes revenus vers le berger qui veille sur vous ». Il </w:t>
      </w:r>
      <w:r>
        <w:lastRenderedPageBreak/>
        <w:t xml:space="preserve">s’agit là d’une affirmation très forte. </w:t>
      </w:r>
      <w:r w:rsidR="006E159E">
        <w:t>Dans la vie, dans notre vie, on peut parfois se retrouver dans des situations très difficiles qui engendrent des sentiments de solitude, d’isolement, de déprime, d’incompréhension, de rejet. La promesse du Seigneur nous rassure et nous invite aussi à nous assister les uns les autres.</w:t>
      </w:r>
    </w:p>
    <w:p w:rsidR="006E159E" w:rsidRPr="006E159E" w:rsidRDefault="006E159E" w:rsidP="00D657AF">
      <w:pPr>
        <w:ind w:firstLine="708"/>
        <w:jc w:val="both"/>
        <w:rPr>
          <w:i/>
        </w:rPr>
      </w:pPr>
      <w:r>
        <w:t>-</w:t>
      </w:r>
      <w:r w:rsidR="00DF47B5">
        <w:rPr>
          <w:i/>
        </w:rPr>
        <w:t>Est-ce que je me sens protégé</w:t>
      </w:r>
      <w:r>
        <w:rPr>
          <w:i/>
        </w:rPr>
        <w:t xml:space="preserve"> par le Seigneur ? Est-ce que je sais venir en aide à ceux qu’on persécute ?</w:t>
      </w:r>
    </w:p>
    <w:p w:rsidR="00D657AF" w:rsidRDefault="007A44FA" w:rsidP="00D657AF">
      <w:pPr>
        <w:ind w:firstLine="708"/>
        <w:jc w:val="both"/>
      </w:pPr>
      <w:r>
        <w:t>Mais la suite du Christ n’est pas sans risques. Elle</w:t>
      </w:r>
      <w:r w:rsidR="00D657AF">
        <w:t xml:space="preserve"> peut</w:t>
      </w:r>
      <w:r>
        <w:t>,</w:t>
      </w:r>
      <w:r w:rsidR="00D657AF">
        <w:t xml:space="preserve"> </w:t>
      </w:r>
      <w:r>
        <w:t xml:space="preserve">en effet, </w:t>
      </w:r>
      <w:r w:rsidR="00D657AF">
        <w:t>s’accompagner des souffrances</w:t>
      </w:r>
      <w:r w:rsidR="006E159E">
        <w:t>, de persécutions</w:t>
      </w:r>
      <w:r w:rsidR="00D657AF">
        <w:t xml:space="preserve"> comme nous le rappellent </w:t>
      </w:r>
      <w:r w:rsidR="00D657AF" w:rsidRPr="007D1700">
        <w:rPr>
          <w:b/>
        </w:rPr>
        <w:t>la lettre de Pierre</w:t>
      </w:r>
      <w:r w:rsidR="00544206">
        <w:rPr>
          <w:b/>
        </w:rPr>
        <w:t> </w:t>
      </w:r>
      <w:r w:rsidR="00544206">
        <w:t>: « Frères, si l’on vous fait souffrir alors que vous avez bien agi</w:t>
      </w:r>
      <w:r w:rsidR="00544206">
        <w:rPr>
          <w:rFonts w:cstheme="minorHAnsi"/>
        </w:rPr>
        <w:t xml:space="preserve"> ». </w:t>
      </w:r>
      <w:r w:rsidR="00D657AF">
        <w:t>Pourquoi </w:t>
      </w:r>
      <w:r w:rsidR="00544206">
        <w:t>cela ?</w:t>
      </w:r>
      <w:r w:rsidR="00D657AF">
        <w:t xml:space="preserve"> Parce que dans ce monde qui est mauvais, le Christ lui-même a souffert pour nous. Et un proverbe d</w:t>
      </w:r>
      <w:r w:rsidR="007150F2">
        <w:t xml:space="preserve">es </w:t>
      </w:r>
      <w:proofErr w:type="spellStart"/>
      <w:r w:rsidR="007150F2" w:rsidRPr="007150F2">
        <w:rPr>
          <w:b/>
        </w:rPr>
        <w:t>Bashi</w:t>
      </w:r>
      <w:proofErr w:type="spellEnd"/>
      <w:r w:rsidR="00D657AF">
        <w:t xml:space="preserve"> dit : « </w:t>
      </w:r>
      <w:proofErr w:type="spellStart"/>
      <w:r w:rsidR="00D657AF" w:rsidRPr="000574BB">
        <w:rPr>
          <w:i/>
        </w:rPr>
        <w:t>Bashi</w:t>
      </w:r>
      <w:proofErr w:type="spellEnd"/>
      <w:r w:rsidR="00D657AF" w:rsidRPr="000574BB">
        <w:rPr>
          <w:i/>
        </w:rPr>
        <w:t xml:space="preserve"> </w:t>
      </w:r>
      <w:proofErr w:type="spellStart"/>
      <w:r w:rsidR="00D657AF" w:rsidRPr="000574BB">
        <w:rPr>
          <w:i/>
        </w:rPr>
        <w:t>bagamba</w:t>
      </w:r>
      <w:proofErr w:type="spellEnd"/>
      <w:r w:rsidR="00D657AF" w:rsidRPr="000574BB">
        <w:rPr>
          <w:i/>
        </w:rPr>
        <w:t xml:space="preserve"> mwami, </w:t>
      </w:r>
      <w:proofErr w:type="spellStart"/>
      <w:r w:rsidR="00D657AF" w:rsidRPr="000574BB">
        <w:rPr>
          <w:i/>
        </w:rPr>
        <w:t>barhankaleka</w:t>
      </w:r>
      <w:proofErr w:type="spellEnd"/>
      <w:r w:rsidR="00D657AF" w:rsidRPr="000574BB">
        <w:rPr>
          <w:i/>
        </w:rPr>
        <w:t xml:space="preserve"> </w:t>
      </w:r>
      <w:proofErr w:type="spellStart"/>
      <w:r w:rsidR="00D657AF" w:rsidRPr="000574BB">
        <w:rPr>
          <w:i/>
        </w:rPr>
        <w:t>omuganda</w:t>
      </w:r>
      <w:proofErr w:type="spellEnd"/>
      <w:r w:rsidR="00D657AF">
        <w:t xml:space="preserve"> (Les gens qui méprisent le roi, n’épargneront pas ceux de la cour) ». Que faire dans ce cas ? </w:t>
      </w:r>
      <w:r w:rsidR="00D657AF" w:rsidRPr="00F31FA3">
        <w:rPr>
          <w:b/>
        </w:rPr>
        <w:t>La lettre de Pierre</w:t>
      </w:r>
      <w:r w:rsidR="00D657AF">
        <w:t xml:space="preserve"> répond : « vous rendrez hommage à Dieu en tenant bon ».</w:t>
      </w:r>
    </w:p>
    <w:p w:rsidR="00D657AF" w:rsidRDefault="007A44FA" w:rsidP="00D657AF">
      <w:pPr>
        <w:ind w:firstLine="708"/>
        <w:jc w:val="both"/>
      </w:pPr>
      <w:r>
        <w:t>Demandons à Dieu de nous donner la grâce de l’attachement au Christ et à ses commandements dont celui de l’amour du prochain.</w:t>
      </w:r>
    </w:p>
    <w:p w:rsidR="00D657AF" w:rsidRDefault="00D657AF" w:rsidP="00D657AF">
      <w:pPr>
        <w:ind w:firstLine="708"/>
        <w:jc w:val="both"/>
        <w:rPr>
          <w:b/>
        </w:rPr>
      </w:pPr>
      <w:r w:rsidRPr="009D2091">
        <w:rPr>
          <w:b/>
        </w:rPr>
        <w:t>Amen !</w:t>
      </w:r>
    </w:p>
    <w:p w:rsidR="007A44FA" w:rsidRPr="009D2091" w:rsidRDefault="007A44FA" w:rsidP="00D657AF">
      <w:pPr>
        <w:ind w:firstLine="708"/>
        <w:jc w:val="both"/>
        <w:rPr>
          <w:b/>
        </w:rPr>
      </w:pPr>
      <w:r>
        <w:rPr>
          <w:b/>
        </w:rPr>
        <w:t xml:space="preserve">Luka </w:t>
      </w:r>
      <w:proofErr w:type="spellStart"/>
      <w:r>
        <w:rPr>
          <w:b/>
        </w:rPr>
        <w:t>Lusala</w:t>
      </w:r>
      <w:proofErr w:type="spellEnd"/>
      <w:r>
        <w:rPr>
          <w:b/>
        </w:rPr>
        <w:t xml:space="preserve"> lu ne </w:t>
      </w:r>
      <w:proofErr w:type="spellStart"/>
      <w:r>
        <w:rPr>
          <w:b/>
        </w:rPr>
        <w:t>Nkuka</w:t>
      </w:r>
      <w:proofErr w:type="spellEnd"/>
      <w:r>
        <w:rPr>
          <w:b/>
        </w:rPr>
        <w:t>, SJ</w:t>
      </w:r>
    </w:p>
    <w:p w:rsidR="00EE1C79" w:rsidRDefault="00577F4A"/>
    <w:sectPr w:rsidR="00EE1C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7AF"/>
    <w:rsid w:val="00023AA6"/>
    <w:rsid w:val="0010232C"/>
    <w:rsid w:val="00132805"/>
    <w:rsid w:val="004B13BB"/>
    <w:rsid w:val="0053476E"/>
    <w:rsid w:val="00544206"/>
    <w:rsid w:val="00577F4A"/>
    <w:rsid w:val="006E159E"/>
    <w:rsid w:val="007150F2"/>
    <w:rsid w:val="00796100"/>
    <w:rsid w:val="007A44FA"/>
    <w:rsid w:val="008F73A7"/>
    <w:rsid w:val="00A00577"/>
    <w:rsid w:val="00A63330"/>
    <w:rsid w:val="00B4724B"/>
    <w:rsid w:val="00C40B89"/>
    <w:rsid w:val="00D07252"/>
    <w:rsid w:val="00D657AF"/>
    <w:rsid w:val="00DF47B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B4C9E"/>
  <w15:chartTrackingRefBased/>
  <w15:docId w15:val="{C0A18145-F50A-43A0-9046-E720DB88F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57AF"/>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3476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3476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1289</TotalTime>
  <Pages>3</Pages>
  <Words>1086</Words>
  <Characters>5975</Characters>
  <Application>Microsoft Office Word</Application>
  <DocSecurity>0</DocSecurity>
  <Lines>49</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13</cp:revision>
  <cp:lastPrinted>2026-04-25T10:19:00Z</cp:lastPrinted>
  <dcterms:created xsi:type="dcterms:W3CDTF">2026-04-19T16:44:00Z</dcterms:created>
  <dcterms:modified xsi:type="dcterms:W3CDTF">2026-04-25T10:39:00Z</dcterms:modified>
</cp:coreProperties>
</file>